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C8CA13" w14:textId="77777777" w:rsidR="0060046B" w:rsidRDefault="00000000">
      <w:pPr>
        <w:pStyle w:val="Heading1"/>
      </w:pPr>
      <w:bookmarkStart w:id="0" w:name="_heading=h.tvy5rurlc67c" w:colFirst="0" w:colLast="0"/>
      <w:bookmarkEnd w:id="0"/>
      <w:r>
        <w:t>Validation Summary</w:t>
      </w:r>
    </w:p>
    <w:p w14:paraId="4FFCFEC9" w14:textId="77777777" w:rsidR="0060046B" w:rsidRDefault="00000000">
      <w:pPr>
        <w:spacing w:before="280" w:after="280" w:line="240" w:lineRule="auto"/>
        <w:rPr>
          <w:rFonts w:ascii="Times New Roman" w:eastAsia="Times New Roman" w:hAnsi="Times New Roman" w:cs="Times New Roman"/>
        </w:rPr>
      </w:pPr>
      <w:r>
        <w:rPr>
          <w:rFonts w:ascii="Times New Roman" w:eastAsia="Times New Roman" w:hAnsi="Times New Roman" w:cs="Times New Roman"/>
          <w:b/>
          <w:bCs/>
        </w:rPr>
        <w:t>Personal Intelligence: Real-time emotion tracker</w:t>
      </w:r>
      <w:r>
        <w:rPr>
          <w:rFonts w:ascii="Times New Roman" w:eastAsia="Times New Roman" w:hAnsi="Times New Roman" w:cs="Times New Roman"/>
        </w:rPr>
        <w:br/>
      </w:r>
      <w:r>
        <w:rPr>
          <w:rFonts w:ascii="Times New Roman" w:eastAsia="Times New Roman" w:hAnsi="Times New Roman" w:cs="Times New Roman"/>
          <w:b/>
          <w:bCs/>
        </w:rPr>
        <w:t>Patent Pending</w:t>
      </w:r>
      <w:r>
        <w:rPr>
          <w:rFonts w:ascii="Times New Roman" w:eastAsia="Times New Roman" w:hAnsi="Times New Roman" w:cs="Times New Roman"/>
        </w:rPr>
        <w:t>: Systems and Methods for Psychological Monitoring (US 19/227,299)</w:t>
      </w:r>
    </w:p>
    <w:p w14:paraId="37C75497" w14:textId="77777777" w:rsidR="0060046B" w:rsidRDefault="00000000">
      <w:pPr>
        <w:spacing w:after="0" w:line="240" w:lineRule="auto"/>
        <w:rPr>
          <w:rFonts w:ascii="Times New Roman" w:eastAsia="Times New Roman" w:hAnsi="Times New Roman" w:cs="Times New Roman"/>
        </w:rPr>
      </w:pPr>
      <w:r>
        <w:pict w14:anchorId="552BE82B">
          <v:rect id="_x0000_i1025" style="width:0;height:1.5pt" o:hralign="center" o:hrstd="t" o:hr="t" fillcolor="#a0a0a0" stroked="f"/>
        </w:pict>
      </w:r>
    </w:p>
    <w:p w14:paraId="7504EA16" w14:textId="77777777" w:rsidR="0060046B" w:rsidRDefault="00000000">
      <w:pPr>
        <w:pStyle w:val="Heading2"/>
      </w:pPr>
      <w:r>
        <w:t>Study Overview</w:t>
      </w:r>
    </w:p>
    <w:p w14:paraId="589547E6" w14:textId="77777777" w:rsidR="0060046B" w:rsidRDefault="00000000">
      <w:pPr>
        <w:spacing w:before="280" w:after="280" w:line="240" w:lineRule="auto"/>
        <w:rPr>
          <w:rFonts w:ascii="Times New Roman" w:eastAsia="Times New Roman" w:hAnsi="Times New Roman" w:cs="Times New Roman"/>
        </w:rPr>
      </w:pPr>
      <w:r>
        <w:rPr>
          <w:rFonts w:ascii="Times New Roman" w:eastAsia="Times New Roman" w:hAnsi="Times New Roman" w:cs="Times New Roman"/>
        </w:rPr>
        <w:t xml:space="preserve">A human-subjects validation study was conducted at Virginia Tech (IRB-approved) to evaluate the patented algorithm’s ability to predict three continuous emotional dimensions — </w:t>
      </w:r>
      <w:r>
        <w:rPr>
          <w:rFonts w:ascii="Times New Roman" w:eastAsia="Times New Roman" w:hAnsi="Times New Roman" w:cs="Times New Roman"/>
          <w:b/>
          <w:bCs/>
        </w:rPr>
        <w:t>Valence</w:t>
      </w:r>
      <w:r>
        <w:rPr>
          <w:rFonts w:ascii="Times New Roman" w:eastAsia="Times New Roman" w:hAnsi="Times New Roman" w:cs="Times New Roman"/>
        </w:rPr>
        <w:t xml:space="preserve">, </w:t>
      </w:r>
      <w:r>
        <w:rPr>
          <w:rFonts w:ascii="Times New Roman" w:eastAsia="Times New Roman" w:hAnsi="Times New Roman" w:cs="Times New Roman"/>
          <w:b/>
          <w:bCs/>
        </w:rPr>
        <w:t>Motivation</w:t>
      </w:r>
      <w:r>
        <w:rPr>
          <w:rFonts w:ascii="Times New Roman" w:eastAsia="Times New Roman" w:hAnsi="Times New Roman" w:cs="Times New Roman"/>
        </w:rPr>
        <w:t xml:space="preserve">, and </w:t>
      </w:r>
      <w:r>
        <w:rPr>
          <w:rFonts w:ascii="Times New Roman" w:eastAsia="Times New Roman" w:hAnsi="Times New Roman" w:cs="Times New Roman"/>
          <w:b/>
          <w:bCs/>
        </w:rPr>
        <w:t>Activation</w:t>
      </w:r>
      <w:r>
        <w:rPr>
          <w:rFonts w:ascii="Times New Roman" w:eastAsia="Times New Roman" w:hAnsi="Times New Roman" w:cs="Times New Roman"/>
        </w:rPr>
        <w:t xml:space="preserve"> — from photoplethysmography (PPG) at every heartbeat.</w:t>
      </w:r>
    </w:p>
    <w:p w14:paraId="71F430C5" w14:textId="77777777" w:rsidR="0060046B" w:rsidRDefault="00000000">
      <w:pPr>
        <w:numPr>
          <w:ilvl w:val="0"/>
          <w:numId w:val="1"/>
        </w:numPr>
        <w:spacing w:before="280" w:after="0" w:line="240" w:lineRule="auto"/>
        <w:rPr>
          <w:rFonts w:ascii="Times New Roman" w:eastAsia="Times New Roman" w:hAnsi="Times New Roman" w:cs="Times New Roman"/>
        </w:rPr>
      </w:pPr>
      <w:r>
        <w:rPr>
          <w:rFonts w:ascii="Times New Roman" w:eastAsia="Times New Roman" w:hAnsi="Times New Roman" w:cs="Times New Roman"/>
          <w:b/>
          <w:bCs/>
        </w:rPr>
        <w:t>Design</w:t>
      </w:r>
      <w:r>
        <w:rPr>
          <w:rFonts w:ascii="Times New Roman" w:eastAsia="Times New Roman" w:hAnsi="Times New Roman" w:cs="Times New Roman"/>
        </w:rPr>
        <w:t>: Within-subjects, film-based emotion induction paradigm (22 min induction, ~90 min total session).</w:t>
      </w:r>
    </w:p>
    <w:p w14:paraId="3FFFFD30" w14:textId="77777777" w:rsidR="0060046B" w:rsidRDefault="00000000">
      <w:pPr>
        <w:numPr>
          <w:ilvl w:val="0"/>
          <w:numId w:val="1"/>
        </w:numPr>
        <w:spacing w:after="0" w:line="240" w:lineRule="auto"/>
        <w:rPr>
          <w:rFonts w:ascii="Times New Roman" w:eastAsia="Times New Roman" w:hAnsi="Times New Roman" w:cs="Times New Roman"/>
        </w:rPr>
      </w:pPr>
      <w:r>
        <w:rPr>
          <w:rFonts w:ascii="Times New Roman" w:eastAsia="Times New Roman" w:hAnsi="Times New Roman" w:cs="Times New Roman"/>
          <w:b/>
          <w:bCs/>
        </w:rPr>
        <w:t>Sample</w:t>
      </w:r>
      <w:r>
        <w:rPr>
          <w:rFonts w:ascii="Times New Roman" w:eastAsia="Times New Roman" w:hAnsi="Times New Roman" w:cs="Times New Roman"/>
        </w:rPr>
        <w:t>: 26 undergraduate participants (73% female; mean age 20). Screened for cardiovascular and neurological health.</w:t>
      </w:r>
    </w:p>
    <w:p w14:paraId="5AA0EB95" w14:textId="77777777" w:rsidR="0060046B" w:rsidRDefault="00000000">
      <w:pPr>
        <w:numPr>
          <w:ilvl w:val="0"/>
          <w:numId w:val="1"/>
        </w:numPr>
        <w:spacing w:after="280" w:line="240" w:lineRule="auto"/>
        <w:rPr>
          <w:rFonts w:ascii="Times New Roman" w:eastAsia="Times New Roman" w:hAnsi="Times New Roman" w:cs="Times New Roman"/>
        </w:rPr>
      </w:pPr>
      <w:r>
        <w:rPr>
          <w:rFonts w:ascii="Times New Roman" w:eastAsia="Times New Roman" w:hAnsi="Times New Roman" w:cs="Times New Roman"/>
          <w:b/>
          <w:bCs/>
        </w:rPr>
        <w:t>Setting</w:t>
      </w:r>
      <w:r>
        <w:rPr>
          <w:rFonts w:ascii="Times New Roman" w:eastAsia="Times New Roman" w:hAnsi="Times New Roman" w:cs="Times New Roman"/>
        </w:rPr>
        <w:t>: Virginia Tech Mind-Body Lab.</w:t>
      </w:r>
    </w:p>
    <w:p w14:paraId="6A7AA877" w14:textId="77777777" w:rsidR="0060046B" w:rsidRDefault="00000000">
      <w:pPr>
        <w:spacing w:before="280" w:after="280" w:line="240" w:lineRule="auto"/>
        <w:rPr>
          <w:rFonts w:ascii="Times New Roman" w:eastAsia="Times New Roman" w:hAnsi="Times New Roman" w:cs="Times New Roman"/>
        </w:rPr>
      </w:pPr>
      <w:r>
        <w:rPr>
          <w:rFonts w:ascii="Times New Roman" w:eastAsia="Times New Roman" w:hAnsi="Times New Roman" w:cs="Times New Roman"/>
        </w:rPr>
        <w:t xml:space="preserve">The design emphasized </w:t>
      </w:r>
      <w:r>
        <w:rPr>
          <w:rFonts w:ascii="Times New Roman" w:eastAsia="Times New Roman" w:hAnsi="Times New Roman" w:cs="Times New Roman"/>
          <w:b/>
          <w:bCs/>
        </w:rPr>
        <w:t>ecological emotion triggers</w:t>
      </w:r>
      <w:r>
        <w:rPr>
          <w:rFonts w:ascii="Times New Roman" w:eastAsia="Times New Roman" w:hAnsi="Times New Roman" w:cs="Times New Roman"/>
        </w:rPr>
        <w:t>, multi-modal physiological collection, and behavioral gold standards to ensure cross-validation of algorithm predictions.</w:t>
      </w:r>
    </w:p>
    <w:p w14:paraId="7E9DC84D" w14:textId="77777777" w:rsidR="0060046B" w:rsidRDefault="0060046B">
      <w:pPr>
        <w:spacing w:after="0" w:line="240" w:lineRule="auto"/>
        <w:rPr>
          <w:rFonts w:ascii="Times New Roman" w:eastAsia="Times New Roman" w:hAnsi="Times New Roman" w:cs="Times New Roman"/>
        </w:rPr>
      </w:pPr>
    </w:p>
    <w:p w14:paraId="061A2178" w14:textId="77777777" w:rsidR="0060046B" w:rsidRDefault="00000000">
      <w:pPr>
        <w:pStyle w:val="Heading2"/>
      </w:pPr>
      <w:r>
        <w:t>Measures &amp; Ground Truth</w:t>
      </w:r>
    </w:p>
    <w:p w14:paraId="3382B6DC" w14:textId="77777777" w:rsidR="0060046B" w:rsidRDefault="00000000">
      <w:pPr>
        <w:numPr>
          <w:ilvl w:val="0"/>
          <w:numId w:val="2"/>
        </w:numPr>
        <w:spacing w:before="280" w:after="0" w:line="240" w:lineRule="auto"/>
        <w:rPr>
          <w:rFonts w:ascii="Times New Roman" w:eastAsia="Times New Roman" w:hAnsi="Times New Roman" w:cs="Times New Roman"/>
        </w:rPr>
      </w:pPr>
      <w:r>
        <w:rPr>
          <w:rFonts w:ascii="Times New Roman" w:eastAsia="Times New Roman" w:hAnsi="Times New Roman" w:cs="Times New Roman"/>
          <w:b/>
          <w:bCs/>
        </w:rPr>
        <w:t>Physiological Predictors</w:t>
      </w:r>
      <w:r>
        <w:rPr>
          <w:rFonts w:ascii="Times New Roman" w:eastAsia="Times New Roman" w:hAnsi="Times New Roman" w:cs="Times New Roman"/>
        </w:rPr>
        <w:t>: Finger-clip PPG (BIOPAC OXY100C); derived IBI and pulse wave amplitude (PVA). An Extended Kalman Filter (EKF) is used for frequency-domain extraction (UHF, HF, LF, VLF).</w:t>
      </w:r>
    </w:p>
    <w:p w14:paraId="38ADED97" w14:textId="77777777" w:rsidR="0060046B" w:rsidRDefault="00000000">
      <w:pPr>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b/>
          <w:bCs/>
        </w:rPr>
        <w:t>Validation Measures</w:t>
      </w:r>
      <w:r>
        <w:rPr>
          <w:rFonts w:ascii="Times New Roman" w:eastAsia="Times New Roman" w:hAnsi="Times New Roman" w:cs="Times New Roman"/>
        </w:rPr>
        <w:t>:</w:t>
      </w:r>
    </w:p>
    <w:p w14:paraId="03808144" w14:textId="77777777" w:rsidR="0060046B" w:rsidRDefault="00000000">
      <w:pPr>
        <w:numPr>
          <w:ilvl w:val="1"/>
          <w:numId w:val="2"/>
        </w:numPr>
        <w:spacing w:after="0" w:line="240" w:lineRule="auto"/>
        <w:rPr>
          <w:rFonts w:ascii="Times New Roman" w:eastAsia="Times New Roman" w:hAnsi="Times New Roman" w:cs="Times New Roman"/>
        </w:rPr>
      </w:pPr>
      <w:r>
        <w:rPr>
          <w:rFonts w:ascii="Times New Roman" w:eastAsia="Times New Roman" w:hAnsi="Times New Roman" w:cs="Times New Roman"/>
          <w:b/>
          <w:bCs/>
        </w:rPr>
        <w:t>Valence</w:t>
      </w:r>
      <w:sdt>
        <w:sdtPr>
          <w:tag w:val="goog_rdk_0"/>
          <w:id w:val="2017922551"/>
        </w:sdtPr>
        <w:sdtContent>
          <w:r>
            <w:rPr>
              <w:rFonts w:ascii="Cardo" w:eastAsia="Cardo" w:hAnsi="Cardo" w:cs="Cardo"/>
            </w:rPr>
            <w:t xml:space="preserve"> → Facial EMG (corrugator vs zygomatic).</w:t>
          </w:r>
        </w:sdtContent>
      </w:sdt>
    </w:p>
    <w:p w14:paraId="73EBC526" w14:textId="77777777" w:rsidR="0060046B" w:rsidRDefault="00000000">
      <w:pPr>
        <w:numPr>
          <w:ilvl w:val="1"/>
          <w:numId w:val="2"/>
        </w:numPr>
        <w:spacing w:after="0" w:line="240" w:lineRule="auto"/>
        <w:rPr>
          <w:rFonts w:ascii="Times New Roman" w:eastAsia="Times New Roman" w:hAnsi="Times New Roman" w:cs="Times New Roman"/>
        </w:rPr>
      </w:pPr>
      <w:r>
        <w:rPr>
          <w:rFonts w:ascii="Times New Roman" w:eastAsia="Times New Roman" w:hAnsi="Times New Roman" w:cs="Times New Roman"/>
          <w:b/>
          <w:bCs/>
        </w:rPr>
        <w:t>Motivation</w:t>
      </w:r>
      <w:sdt>
        <w:sdtPr>
          <w:tag w:val="goog_rdk_1"/>
          <w:id w:val="315086308"/>
        </w:sdtPr>
        <w:sdtContent>
          <w:r>
            <w:rPr>
              <w:rFonts w:ascii="Cardo" w:eastAsia="Cardo" w:hAnsi="Cardo" w:cs="Cardo"/>
            </w:rPr>
            <w:t xml:space="preserve"> → Continuous joystick input (approach vs avoidance).</w:t>
          </w:r>
        </w:sdtContent>
      </w:sdt>
    </w:p>
    <w:p w14:paraId="36F72C88" w14:textId="0A539443" w:rsidR="0060046B" w:rsidRDefault="00000000">
      <w:pPr>
        <w:numPr>
          <w:ilvl w:val="1"/>
          <w:numId w:val="2"/>
        </w:numPr>
        <w:spacing w:after="280" w:line="240" w:lineRule="auto"/>
        <w:rPr>
          <w:rFonts w:ascii="Times New Roman" w:eastAsia="Times New Roman" w:hAnsi="Times New Roman" w:cs="Times New Roman"/>
        </w:rPr>
      </w:pPr>
      <w:r>
        <w:rPr>
          <w:rFonts w:ascii="Times New Roman" w:eastAsia="Times New Roman" w:hAnsi="Times New Roman" w:cs="Times New Roman"/>
          <w:b/>
          <w:bCs/>
        </w:rPr>
        <w:t>Activation</w:t>
      </w:r>
      <w:sdt>
        <w:sdtPr>
          <w:tag w:val="goog_rdk_2"/>
          <w:id w:val="-489244108"/>
        </w:sdtPr>
        <w:sdtContent>
          <w:r>
            <w:rPr>
              <w:rFonts w:ascii="Cardo" w:eastAsia="Cardo" w:hAnsi="Cardo" w:cs="Cardo"/>
            </w:rPr>
            <w:t xml:space="preserve"> → Eye aspect ratio (EAR</w:t>
          </w:r>
          <w:r w:rsidR="00E20CE1">
            <w:rPr>
              <w:rFonts w:ascii="Cardo" w:eastAsia="Cardo" w:hAnsi="Cardo" w:cs="Cardo"/>
            </w:rPr>
            <w:t xml:space="preserve">; </w:t>
          </w:r>
          <w:r>
            <w:rPr>
              <w:rFonts w:ascii="Cardo" w:eastAsia="Cardo" w:hAnsi="Cardo" w:cs="Cardo"/>
            </w:rPr>
            <w:t>OpenFace).</w:t>
          </w:r>
        </w:sdtContent>
      </w:sdt>
    </w:p>
    <w:p w14:paraId="43741C45" w14:textId="77777777" w:rsidR="0060046B" w:rsidRDefault="00000000">
      <w:pPr>
        <w:spacing w:after="0" w:line="240" w:lineRule="auto"/>
        <w:rPr>
          <w:rFonts w:ascii="Times New Roman" w:eastAsia="Times New Roman" w:hAnsi="Times New Roman" w:cs="Times New Roman"/>
        </w:rPr>
      </w:pPr>
      <w:r>
        <w:pict w14:anchorId="10768E5E">
          <v:rect id="_x0000_i1026" style="width:0;height:1.5pt" o:hralign="center" o:hrstd="t" o:hr="t" fillcolor="#a0a0a0" stroked="f"/>
        </w:pict>
      </w:r>
    </w:p>
    <w:p w14:paraId="586D6C1D" w14:textId="77777777" w:rsidR="0060046B" w:rsidRDefault="00000000">
      <w:pPr>
        <w:pStyle w:val="Heading2"/>
      </w:pPr>
      <w:r>
        <w:rPr>
          <w:noProof/>
        </w:rPr>
        <w:drawing>
          <wp:anchor distT="0" distB="0" distL="114300" distR="114300" simplePos="0" relativeHeight="251658240" behindDoc="0" locked="0" layoutInCell="1" hidden="0" allowOverlap="1" wp14:anchorId="2F407056" wp14:editId="562251F5">
            <wp:simplePos x="0" y="0"/>
            <wp:positionH relativeFrom="margin">
              <wp:posOffset>2352675</wp:posOffset>
            </wp:positionH>
            <wp:positionV relativeFrom="margin">
              <wp:posOffset>6538595</wp:posOffset>
            </wp:positionV>
            <wp:extent cx="3607435" cy="1816735"/>
            <wp:effectExtent l="0" t="0" r="0" b="0"/>
            <wp:wrapSquare wrapText="bothSides" distT="0" distB="0" distL="114300" distR="114300"/>
            <wp:docPr id="1950070422" name="image1.png" descr="A screenshot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screenshot of a graph&#10;&#10;AI-generated content may be incorrect."/>
                    <pic:cNvPicPr preferRelativeResize="0"/>
                  </pic:nvPicPr>
                  <pic:blipFill>
                    <a:blip r:embed="rId6"/>
                    <a:srcRect/>
                    <a:stretch>
                      <a:fillRect/>
                    </a:stretch>
                  </pic:blipFill>
                  <pic:spPr>
                    <a:xfrm>
                      <a:off x="0" y="0"/>
                      <a:ext cx="3607435" cy="1816735"/>
                    </a:xfrm>
                    <a:prstGeom prst="rect">
                      <a:avLst/>
                    </a:prstGeom>
                    <a:ln/>
                  </pic:spPr>
                </pic:pic>
              </a:graphicData>
            </a:graphic>
          </wp:anchor>
        </w:drawing>
      </w:r>
      <w:r>
        <w:t>Key Results</w:t>
      </w:r>
    </w:p>
    <w:p w14:paraId="78D987B2" w14:textId="62754206" w:rsidR="0060046B" w:rsidRDefault="00000000">
      <w:pPr>
        <w:spacing w:before="280" w:after="280" w:line="240" w:lineRule="auto"/>
        <w:rPr>
          <w:rFonts w:ascii="Times New Roman" w:eastAsia="Times New Roman" w:hAnsi="Times New Roman" w:cs="Times New Roman"/>
        </w:rPr>
      </w:pPr>
      <w:r>
        <w:rPr>
          <w:rFonts w:ascii="Times New Roman" w:eastAsia="Times New Roman" w:hAnsi="Times New Roman" w:cs="Times New Roman"/>
        </w:rPr>
        <w:t xml:space="preserve">Algorithm outputs were compared against gold-standard validators using supervised Partial Least Squares regression. </w:t>
      </w:r>
      <w:r w:rsidR="008214EF">
        <w:rPr>
          <w:rFonts w:ascii="Times New Roman" w:eastAsia="Times New Roman" w:hAnsi="Times New Roman" w:cs="Times New Roman"/>
        </w:rPr>
        <w:t>Within-subjects functional data analysis (FDA) functional correlations and circular permutation tests</w:t>
      </w:r>
      <w:r>
        <w:rPr>
          <w:rFonts w:ascii="Times New Roman" w:eastAsia="Times New Roman" w:hAnsi="Times New Roman" w:cs="Times New Roman"/>
        </w:rPr>
        <w:t xml:space="preserve"> are shown.</w:t>
      </w:r>
    </w:p>
    <w:p w14:paraId="4C37BED6" w14:textId="77777777" w:rsidR="0060046B" w:rsidRDefault="00000000">
      <w:pPr>
        <w:pStyle w:val="Heading3"/>
      </w:pPr>
      <w:r>
        <w:lastRenderedPageBreak/>
        <w:t>Full Model (PPG/IBI/PVA):</w:t>
      </w:r>
    </w:p>
    <w:p w14:paraId="11A0E54C" w14:textId="3D99D778" w:rsidR="0060046B" w:rsidRPr="00377931" w:rsidRDefault="00000000">
      <w:pPr>
        <w:numPr>
          <w:ilvl w:val="0"/>
          <w:numId w:val="3"/>
        </w:numPr>
        <w:spacing w:before="280" w:after="0" w:line="240" w:lineRule="auto"/>
        <w:rPr>
          <w:rFonts w:ascii="Times New Roman" w:eastAsia="Times New Roman" w:hAnsi="Times New Roman" w:cs="Times New Roman"/>
        </w:rPr>
      </w:pPr>
      <w:r w:rsidRPr="00377931">
        <w:rPr>
          <w:rFonts w:ascii="Times New Roman" w:eastAsia="Times New Roman" w:hAnsi="Times New Roman" w:cs="Times New Roman"/>
        </w:rPr>
        <w:t xml:space="preserve">Valence: </w:t>
      </w:r>
      <w:r w:rsidR="00377931" w:rsidRPr="00377931">
        <w:rPr>
          <w:rFonts w:ascii="Times New Roman" w:eastAsia="Times New Roman" w:hAnsi="Times New Roman" w:cs="Times New Roman"/>
        </w:rPr>
        <w:t xml:space="preserve">     </w:t>
      </w:r>
      <w:r w:rsidRPr="00377931">
        <w:rPr>
          <w:rFonts w:ascii="Times New Roman" w:eastAsia="Times New Roman" w:hAnsi="Times New Roman" w:cs="Times New Roman"/>
          <w:i/>
          <w:iCs/>
        </w:rPr>
        <w:t>r</w:t>
      </w:r>
      <w:r w:rsidRPr="00377931">
        <w:rPr>
          <w:rFonts w:ascii="Times New Roman" w:eastAsia="Times New Roman" w:hAnsi="Times New Roman" w:cs="Times New Roman"/>
        </w:rPr>
        <w:t xml:space="preserve"> = .</w:t>
      </w:r>
      <w:r w:rsidR="008214EF" w:rsidRPr="00377931">
        <w:rPr>
          <w:rFonts w:ascii="Times New Roman" w:eastAsia="Times New Roman" w:hAnsi="Times New Roman" w:cs="Times New Roman"/>
        </w:rPr>
        <w:t xml:space="preserve">21 </w:t>
      </w:r>
      <w:r w:rsidRPr="00377931">
        <w:rPr>
          <w:rFonts w:ascii="Times New Roman" w:eastAsia="Times New Roman" w:hAnsi="Times New Roman" w:cs="Times New Roman"/>
        </w:rPr>
        <w:t>(</w:t>
      </w:r>
      <w:r w:rsidR="00377931" w:rsidRPr="00377931">
        <w:rPr>
          <w:rFonts w:ascii="Times New Roman" w:eastAsia="Times New Roman" w:hAnsi="Times New Roman" w:cs="Times New Roman"/>
        </w:rPr>
        <w:t>L2</w:t>
      </w:r>
      <w:r w:rsidR="008214EF" w:rsidRPr="00377931">
        <w:rPr>
          <w:rFonts w:ascii="Times New Roman" w:eastAsia="Times New Roman" w:hAnsi="Times New Roman" w:cs="Times New Roman"/>
        </w:rPr>
        <w:t xml:space="preserve"> </w:t>
      </w:r>
      <w:r w:rsidR="00377931" w:rsidRPr="00377931">
        <w:rPr>
          <w:rFonts w:ascii="Times New Roman" w:eastAsia="Times New Roman" w:hAnsi="Times New Roman" w:cs="Times New Roman"/>
          <w:i/>
          <w:iCs/>
        </w:rPr>
        <w:t>r</w:t>
      </w:r>
      <w:r w:rsidR="00377931" w:rsidRPr="00377931">
        <w:rPr>
          <w:rFonts w:ascii="Times New Roman" w:eastAsia="Times New Roman" w:hAnsi="Times New Roman" w:cs="Times New Roman"/>
        </w:rPr>
        <w:t xml:space="preserve"> </w:t>
      </w:r>
      <w:r w:rsidR="008214EF" w:rsidRPr="00377931">
        <w:rPr>
          <w:rFonts w:ascii="Times New Roman" w:eastAsia="Times New Roman" w:hAnsi="Times New Roman" w:cs="Times New Roman"/>
        </w:rPr>
        <w:t>= .2</w:t>
      </w:r>
      <w:r w:rsidR="00377931" w:rsidRPr="00377931">
        <w:rPr>
          <w:rFonts w:ascii="Times New Roman" w:eastAsia="Times New Roman" w:hAnsi="Times New Roman" w:cs="Times New Roman"/>
        </w:rPr>
        <w:t>1</w:t>
      </w:r>
      <w:r w:rsidR="008214EF" w:rsidRPr="00377931">
        <w:rPr>
          <w:rFonts w:ascii="Times New Roman" w:eastAsia="Times New Roman" w:hAnsi="Times New Roman" w:cs="Times New Roman"/>
        </w:rPr>
        <w:t xml:space="preserve">, </w:t>
      </w:r>
      <w:r w:rsidR="008214EF" w:rsidRPr="00377931">
        <w:rPr>
          <w:rFonts w:ascii="Times New Roman" w:eastAsia="Times New Roman" w:hAnsi="Times New Roman" w:cs="Times New Roman"/>
          <w:i/>
          <w:iCs/>
        </w:rPr>
        <w:t>p</w:t>
      </w:r>
      <w:r w:rsidR="008214EF" w:rsidRPr="00377931">
        <w:rPr>
          <w:rFonts w:ascii="Times New Roman" w:eastAsia="Times New Roman" w:hAnsi="Times New Roman" w:cs="Times New Roman"/>
        </w:rPr>
        <w:t xml:space="preserve"> = .0</w:t>
      </w:r>
      <w:r w:rsidR="00377931" w:rsidRPr="00377931">
        <w:rPr>
          <w:rFonts w:ascii="Times New Roman" w:eastAsia="Times New Roman" w:hAnsi="Times New Roman" w:cs="Times New Roman"/>
        </w:rPr>
        <w:t xml:space="preserve">05, Sobolev </w:t>
      </w:r>
      <w:r w:rsidR="00377931" w:rsidRPr="00377931">
        <w:rPr>
          <w:rFonts w:ascii="Times New Roman" w:eastAsia="Times New Roman" w:hAnsi="Times New Roman" w:cs="Times New Roman"/>
          <w:i/>
          <w:iCs/>
        </w:rPr>
        <w:t xml:space="preserve">r </w:t>
      </w:r>
      <w:r w:rsidR="00377931" w:rsidRPr="00377931">
        <w:rPr>
          <w:rFonts w:ascii="Times New Roman" w:eastAsia="Times New Roman" w:hAnsi="Times New Roman" w:cs="Times New Roman"/>
        </w:rPr>
        <w:t>= .</w:t>
      </w:r>
      <w:r w:rsidR="00377931">
        <w:rPr>
          <w:rFonts w:ascii="Times New Roman" w:eastAsia="Times New Roman" w:hAnsi="Times New Roman" w:cs="Times New Roman"/>
        </w:rPr>
        <w:t>026</w:t>
      </w:r>
      <w:r w:rsidR="00377931" w:rsidRPr="00377931">
        <w:rPr>
          <w:rFonts w:ascii="Times New Roman" w:eastAsia="Times New Roman" w:hAnsi="Times New Roman" w:cs="Times New Roman"/>
        </w:rPr>
        <w:t xml:space="preserve">, </w:t>
      </w:r>
      <w:r w:rsidR="00377931" w:rsidRPr="00377931">
        <w:rPr>
          <w:rFonts w:ascii="Times New Roman" w:eastAsia="Times New Roman" w:hAnsi="Times New Roman" w:cs="Times New Roman"/>
          <w:i/>
          <w:iCs/>
        </w:rPr>
        <w:t xml:space="preserve">p </w:t>
      </w:r>
      <w:r w:rsidR="00377931">
        <w:rPr>
          <w:rFonts w:ascii="Times New Roman" w:eastAsia="Times New Roman" w:hAnsi="Times New Roman" w:cs="Times New Roman"/>
        </w:rPr>
        <w:t xml:space="preserve">= </w:t>
      </w:r>
      <w:r w:rsidR="00377931" w:rsidRPr="00377931">
        <w:rPr>
          <w:rFonts w:ascii="Times New Roman" w:eastAsia="Times New Roman" w:hAnsi="Times New Roman" w:cs="Times New Roman"/>
        </w:rPr>
        <w:t>.</w:t>
      </w:r>
      <w:r w:rsidR="00377931">
        <w:rPr>
          <w:rFonts w:ascii="Times New Roman" w:eastAsia="Times New Roman" w:hAnsi="Times New Roman" w:cs="Times New Roman"/>
        </w:rPr>
        <w:t>232</w:t>
      </w:r>
      <w:r w:rsidRPr="00377931">
        <w:rPr>
          <w:rFonts w:ascii="Times New Roman" w:eastAsia="Times New Roman" w:hAnsi="Times New Roman" w:cs="Times New Roman"/>
        </w:rPr>
        <w:t>)</w:t>
      </w:r>
    </w:p>
    <w:p w14:paraId="64894802" w14:textId="45AEA8F0" w:rsidR="0060046B" w:rsidRPr="00377931" w:rsidRDefault="00000000">
      <w:pPr>
        <w:numPr>
          <w:ilvl w:val="0"/>
          <w:numId w:val="3"/>
        </w:numPr>
        <w:spacing w:after="0" w:line="240" w:lineRule="auto"/>
        <w:rPr>
          <w:rFonts w:ascii="Times New Roman" w:eastAsia="Times New Roman" w:hAnsi="Times New Roman" w:cs="Times New Roman"/>
        </w:rPr>
      </w:pPr>
      <w:r w:rsidRPr="00377931">
        <w:rPr>
          <w:rFonts w:ascii="Times New Roman" w:eastAsia="Times New Roman" w:hAnsi="Times New Roman" w:cs="Times New Roman"/>
        </w:rPr>
        <w:t xml:space="preserve">Motivation: </w:t>
      </w:r>
      <w:r w:rsidRPr="00377931">
        <w:rPr>
          <w:rFonts w:ascii="Times New Roman" w:eastAsia="Times New Roman" w:hAnsi="Times New Roman" w:cs="Times New Roman"/>
          <w:i/>
          <w:iCs/>
        </w:rPr>
        <w:t>r</w:t>
      </w:r>
      <w:r w:rsidRPr="00377931">
        <w:rPr>
          <w:rFonts w:ascii="Times New Roman" w:eastAsia="Times New Roman" w:hAnsi="Times New Roman" w:cs="Times New Roman"/>
        </w:rPr>
        <w:t xml:space="preserve"> = .</w:t>
      </w:r>
      <w:r w:rsidR="008214EF" w:rsidRPr="00377931">
        <w:rPr>
          <w:rFonts w:ascii="Times New Roman" w:eastAsia="Times New Roman" w:hAnsi="Times New Roman" w:cs="Times New Roman"/>
        </w:rPr>
        <w:t>21</w:t>
      </w:r>
      <w:r w:rsidRPr="00377931">
        <w:rPr>
          <w:rFonts w:ascii="Times New Roman" w:eastAsia="Times New Roman" w:hAnsi="Times New Roman" w:cs="Times New Roman"/>
        </w:rPr>
        <w:t xml:space="preserve"> (</w:t>
      </w:r>
      <w:r w:rsidR="00377931" w:rsidRPr="00377931">
        <w:rPr>
          <w:rFonts w:ascii="Times New Roman" w:eastAsia="Times New Roman" w:hAnsi="Times New Roman" w:cs="Times New Roman"/>
        </w:rPr>
        <w:t>L2</w:t>
      </w:r>
      <w:r w:rsidR="008214EF" w:rsidRPr="00377931">
        <w:rPr>
          <w:rFonts w:ascii="Times New Roman" w:eastAsia="Times New Roman" w:hAnsi="Times New Roman" w:cs="Times New Roman"/>
        </w:rPr>
        <w:t xml:space="preserve"> </w:t>
      </w:r>
      <w:r w:rsidR="00377931" w:rsidRPr="00377931">
        <w:rPr>
          <w:rFonts w:ascii="Times New Roman" w:eastAsia="Times New Roman" w:hAnsi="Times New Roman" w:cs="Times New Roman"/>
          <w:i/>
          <w:iCs/>
        </w:rPr>
        <w:t>r</w:t>
      </w:r>
      <w:r w:rsidR="00377931" w:rsidRPr="00377931">
        <w:rPr>
          <w:rFonts w:ascii="Times New Roman" w:eastAsia="Times New Roman" w:hAnsi="Times New Roman" w:cs="Times New Roman"/>
        </w:rPr>
        <w:t xml:space="preserve"> </w:t>
      </w:r>
      <w:r w:rsidR="008214EF" w:rsidRPr="00377931">
        <w:rPr>
          <w:rFonts w:ascii="Times New Roman" w:eastAsia="Times New Roman" w:hAnsi="Times New Roman" w:cs="Times New Roman"/>
        </w:rPr>
        <w:t>= .</w:t>
      </w:r>
      <w:r w:rsidR="00377931" w:rsidRPr="00377931">
        <w:rPr>
          <w:rFonts w:ascii="Times New Roman" w:hAnsi="Times New Roman" w:cs="Times New Roman"/>
        </w:rPr>
        <w:t>25</w:t>
      </w:r>
      <w:r w:rsidR="008214EF" w:rsidRPr="00377931">
        <w:rPr>
          <w:rFonts w:ascii="Times New Roman" w:eastAsia="Times New Roman" w:hAnsi="Times New Roman" w:cs="Times New Roman"/>
        </w:rPr>
        <w:t xml:space="preserve">, </w:t>
      </w:r>
      <w:r w:rsidR="008214EF" w:rsidRPr="00377931">
        <w:rPr>
          <w:rFonts w:ascii="Times New Roman" w:eastAsia="Times New Roman" w:hAnsi="Times New Roman" w:cs="Times New Roman"/>
          <w:i/>
          <w:iCs/>
        </w:rPr>
        <w:t>p</w:t>
      </w:r>
      <w:r w:rsidR="008214EF" w:rsidRPr="00377931">
        <w:rPr>
          <w:rFonts w:ascii="Times New Roman" w:eastAsia="Times New Roman" w:hAnsi="Times New Roman" w:cs="Times New Roman"/>
        </w:rPr>
        <w:t xml:space="preserve"> = .0</w:t>
      </w:r>
      <w:r w:rsidR="00377931" w:rsidRPr="00377931">
        <w:rPr>
          <w:rFonts w:ascii="Times New Roman" w:eastAsia="Times New Roman" w:hAnsi="Times New Roman" w:cs="Times New Roman"/>
        </w:rPr>
        <w:t>03</w:t>
      </w:r>
      <w:r w:rsidR="00377931" w:rsidRPr="00377931">
        <w:rPr>
          <w:rFonts w:ascii="Times New Roman" w:eastAsia="Times New Roman" w:hAnsi="Times New Roman" w:cs="Times New Roman"/>
        </w:rPr>
        <w:t xml:space="preserve">, Sobolev </w:t>
      </w:r>
      <w:r w:rsidR="00377931" w:rsidRPr="00377931">
        <w:rPr>
          <w:rFonts w:ascii="Times New Roman" w:eastAsia="Times New Roman" w:hAnsi="Times New Roman" w:cs="Times New Roman"/>
          <w:i/>
          <w:iCs/>
        </w:rPr>
        <w:t xml:space="preserve">r </w:t>
      </w:r>
      <w:r w:rsidR="00377931" w:rsidRPr="00377931">
        <w:rPr>
          <w:rFonts w:ascii="Times New Roman" w:eastAsia="Times New Roman" w:hAnsi="Times New Roman" w:cs="Times New Roman"/>
        </w:rPr>
        <w:t xml:space="preserve">= </w:t>
      </w:r>
      <w:r w:rsidR="00377931">
        <w:rPr>
          <w:rFonts w:ascii="Times New Roman" w:eastAsia="Times New Roman" w:hAnsi="Times New Roman" w:cs="Times New Roman"/>
        </w:rPr>
        <w:t>.091</w:t>
      </w:r>
      <w:r w:rsidR="00377931" w:rsidRPr="00377931">
        <w:rPr>
          <w:rFonts w:ascii="Times New Roman" w:eastAsia="Times New Roman" w:hAnsi="Times New Roman" w:cs="Times New Roman"/>
        </w:rPr>
        <w:t xml:space="preserve">, </w:t>
      </w:r>
      <w:r w:rsidR="00377931" w:rsidRPr="00377931">
        <w:rPr>
          <w:rFonts w:ascii="Times New Roman" w:eastAsia="Times New Roman" w:hAnsi="Times New Roman" w:cs="Times New Roman"/>
          <w:i/>
          <w:iCs/>
        </w:rPr>
        <w:t xml:space="preserve">p </w:t>
      </w:r>
      <w:r w:rsidR="00377931" w:rsidRPr="00377931">
        <w:rPr>
          <w:rFonts w:ascii="Times New Roman" w:eastAsia="Times New Roman" w:hAnsi="Times New Roman" w:cs="Times New Roman"/>
        </w:rPr>
        <w:t xml:space="preserve">= </w:t>
      </w:r>
      <w:r w:rsidR="00377931">
        <w:rPr>
          <w:rFonts w:ascii="Times New Roman" w:eastAsia="Times New Roman" w:hAnsi="Times New Roman" w:cs="Times New Roman"/>
        </w:rPr>
        <w:t>.006</w:t>
      </w:r>
      <w:r w:rsidRPr="00377931">
        <w:rPr>
          <w:rFonts w:ascii="Times New Roman" w:eastAsia="Times New Roman" w:hAnsi="Times New Roman" w:cs="Times New Roman"/>
        </w:rPr>
        <w:t>)</w:t>
      </w:r>
    </w:p>
    <w:p w14:paraId="019C65CC" w14:textId="699E8294" w:rsidR="0060046B" w:rsidRPr="00377931" w:rsidRDefault="00000000">
      <w:pPr>
        <w:numPr>
          <w:ilvl w:val="0"/>
          <w:numId w:val="3"/>
        </w:numPr>
        <w:spacing w:after="280" w:line="240" w:lineRule="auto"/>
        <w:rPr>
          <w:rFonts w:ascii="Times New Roman" w:eastAsia="Times New Roman" w:hAnsi="Times New Roman" w:cs="Times New Roman"/>
        </w:rPr>
      </w:pPr>
      <w:r w:rsidRPr="00377931">
        <w:rPr>
          <w:rFonts w:ascii="Times New Roman" w:eastAsia="Times New Roman" w:hAnsi="Times New Roman" w:cs="Times New Roman"/>
        </w:rPr>
        <w:t>Activation</w:t>
      </w:r>
      <w:proofErr w:type="gramStart"/>
      <w:r w:rsidRPr="00377931">
        <w:rPr>
          <w:rFonts w:ascii="Times New Roman" w:eastAsia="Times New Roman" w:hAnsi="Times New Roman" w:cs="Times New Roman"/>
        </w:rPr>
        <w:t xml:space="preserve">: </w:t>
      </w:r>
      <w:r w:rsidR="00377931" w:rsidRPr="00377931">
        <w:rPr>
          <w:rFonts w:ascii="Times New Roman" w:eastAsia="Times New Roman" w:hAnsi="Times New Roman" w:cs="Times New Roman"/>
        </w:rPr>
        <w:t xml:space="preserve"> </w:t>
      </w:r>
      <w:r w:rsidRPr="00377931">
        <w:rPr>
          <w:rFonts w:ascii="Times New Roman" w:eastAsia="Times New Roman" w:hAnsi="Times New Roman" w:cs="Times New Roman"/>
          <w:i/>
          <w:iCs/>
        </w:rPr>
        <w:t>r</w:t>
      </w:r>
      <w:proofErr w:type="gramEnd"/>
      <w:r w:rsidRPr="00377931">
        <w:rPr>
          <w:rFonts w:ascii="Times New Roman" w:eastAsia="Times New Roman" w:hAnsi="Times New Roman" w:cs="Times New Roman"/>
        </w:rPr>
        <w:t xml:space="preserve"> = .</w:t>
      </w:r>
      <w:r w:rsidR="008214EF" w:rsidRPr="00377931">
        <w:rPr>
          <w:rFonts w:ascii="Times New Roman" w:eastAsia="Times New Roman" w:hAnsi="Times New Roman" w:cs="Times New Roman"/>
        </w:rPr>
        <w:t xml:space="preserve">26 </w:t>
      </w:r>
      <w:r w:rsidRPr="00377931">
        <w:rPr>
          <w:rFonts w:ascii="Times New Roman" w:eastAsia="Times New Roman" w:hAnsi="Times New Roman" w:cs="Times New Roman"/>
        </w:rPr>
        <w:t>(</w:t>
      </w:r>
      <w:r w:rsidR="00377931" w:rsidRPr="00377931">
        <w:rPr>
          <w:rFonts w:ascii="Times New Roman" w:eastAsia="Times New Roman" w:hAnsi="Times New Roman" w:cs="Times New Roman"/>
        </w:rPr>
        <w:t>L2</w:t>
      </w:r>
      <w:r w:rsidR="008214EF" w:rsidRPr="00377931">
        <w:rPr>
          <w:rFonts w:ascii="Times New Roman" w:eastAsia="Times New Roman" w:hAnsi="Times New Roman" w:cs="Times New Roman"/>
        </w:rPr>
        <w:t xml:space="preserve"> </w:t>
      </w:r>
      <w:r w:rsidR="00377931" w:rsidRPr="00377931">
        <w:rPr>
          <w:rFonts w:ascii="Times New Roman" w:eastAsia="Times New Roman" w:hAnsi="Times New Roman" w:cs="Times New Roman"/>
          <w:i/>
          <w:iCs/>
        </w:rPr>
        <w:t>r</w:t>
      </w:r>
      <w:r w:rsidR="00377931" w:rsidRPr="00377931">
        <w:rPr>
          <w:rFonts w:ascii="Times New Roman" w:eastAsia="Times New Roman" w:hAnsi="Times New Roman" w:cs="Times New Roman"/>
        </w:rPr>
        <w:t xml:space="preserve"> </w:t>
      </w:r>
      <w:r w:rsidR="008214EF" w:rsidRPr="00377931">
        <w:rPr>
          <w:rFonts w:ascii="Times New Roman" w:eastAsia="Times New Roman" w:hAnsi="Times New Roman" w:cs="Times New Roman"/>
        </w:rPr>
        <w:t>= .</w:t>
      </w:r>
      <w:r w:rsidR="00377931" w:rsidRPr="00377931">
        <w:rPr>
          <w:rFonts w:ascii="Times New Roman" w:eastAsia="Times New Roman" w:hAnsi="Times New Roman" w:cs="Times New Roman"/>
        </w:rPr>
        <w:t>06</w:t>
      </w:r>
      <w:r w:rsidR="008214EF" w:rsidRPr="00377931">
        <w:rPr>
          <w:rFonts w:ascii="Times New Roman" w:eastAsia="Times New Roman" w:hAnsi="Times New Roman" w:cs="Times New Roman"/>
        </w:rPr>
        <w:t xml:space="preserve">, </w:t>
      </w:r>
      <w:r w:rsidR="008214EF" w:rsidRPr="00377931">
        <w:rPr>
          <w:rFonts w:ascii="Times New Roman" w:eastAsia="Times New Roman" w:hAnsi="Times New Roman" w:cs="Times New Roman"/>
          <w:i/>
          <w:iCs/>
        </w:rPr>
        <w:t>p</w:t>
      </w:r>
      <w:r w:rsidR="008214EF" w:rsidRPr="00377931">
        <w:rPr>
          <w:rFonts w:ascii="Times New Roman" w:eastAsia="Times New Roman" w:hAnsi="Times New Roman" w:cs="Times New Roman"/>
        </w:rPr>
        <w:t xml:space="preserve"> = .</w:t>
      </w:r>
      <w:r w:rsidR="00377931" w:rsidRPr="00377931">
        <w:rPr>
          <w:rFonts w:ascii="Times New Roman" w:eastAsia="Times New Roman" w:hAnsi="Times New Roman" w:cs="Times New Roman"/>
        </w:rPr>
        <w:t>343</w:t>
      </w:r>
      <w:r w:rsidR="00377931" w:rsidRPr="00377931">
        <w:rPr>
          <w:rFonts w:ascii="Times New Roman" w:eastAsia="Times New Roman" w:hAnsi="Times New Roman" w:cs="Times New Roman"/>
        </w:rPr>
        <w:t xml:space="preserve">, Sobolev </w:t>
      </w:r>
      <w:r w:rsidR="00377931" w:rsidRPr="00377931">
        <w:rPr>
          <w:rFonts w:ascii="Times New Roman" w:eastAsia="Times New Roman" w:hAnsi="Times New Roman" w:cs="Times New Roman"/>
          <w:i/>
          <w:iCs/>
        </w:rPr>
        <w:t xml:space="preserve">r </w:t>
      </w:r>
      <w:r w:rsidR="00377931" w:rsidRPr="00377931">
        <w:rPr>
          <w:rFonts w:ascii="Times New Roman" w:eastAsia="Times New Roman" w:hAnsi="Times New Roman" w:cs="Times New Roman"/>
        </w:rPr>
        <w:t xml:space="preserve">= </w:t>
      </w:r>
      <w:r w:rsidR="00377931">
        <w:rPr>
          <w:rFonts w:ascii="Times New Roman" w:eastAsia="Times New Roman" w:hAnsi="Times New Roman" w:cs="Times New Roman"/>
        </w:rPr>
        <w:t>.061</w:t>
      </w:r>
      <w:r w:rsidR="00377931" w:rsidRPr="00377931">
        <w:rPr>
          <w:rFonts w:ascii="Times New Roman" w:eastAsia="Times New Roman" w:hAnsi="Times New Roman" w:cs="Times New Roman"/>
        </w:rPr>
        <w:t xml:space="preserve">, </w:t>
      </w:r>
      <w:r w:rsidR="00377931" w:rsidRPr="00377931">
        <w:rPr>
          <w:rFonts w:ascii="Times New Roman" w:eastAsia="Times New Roman" w:hAnsi="Times New Roman" w:cs="Times New Roman"/>
          <w:i/>
          <w:iCs/>
        </w:rPr>
        <w:t xml:space="preserve">p </w:t>
      </w:r>
      <w:r w:rsidR="00377931" w:rsidRPr="00377931">
        <w:rPr>
          <w:rFonts w:ascii="Times New Roman" w:eastAsia="Times New Roman" w:hAnsi="Times New Roman" w:cs="Times New Roman"/>
        </w:rPr>
        <w:t xml:space="preserve">= </w:t>
      </w:r>
      <w:r w:rsidR="00377931">
        <w:rPr>
          <w:rFonts w:ascii="Times New Roman" w:eastAsia="Times New Roman" w:hAnsi="Times New Roman" w:cs="Times New Roman"/>
        </w:rPr>
        <w:t>.033</w:t>
      </w:r>
      <w:r w:rsidRPr="00377931">
        <w:rPr>
          <w:rFonts w:ascii="Times New Roman" w:eastAsia="Times New Roman" w:hAnsi="Times New Roman" w:cs="Times New Roman"/>
        </w:rPr>
        <w:t>)</w:t>
      </w:r>
    </w:p>
    <w:p w14:paraId="703E5B61" w14:textId="77777777" w:rsidR="0060046B" w:rsidRDefault="00000000">
      <w:pPr>
        <w:spacing w:before="280" w:after="280" w:line="240" w:lineRule="auto"/>
        <w:rPr>
          <w:rFonts w:ascii="Times New Roman" w:eastAsia="Times New Roman" w:hAnsi="Times New Roman" w:cs="Times New Roman"/>
        </w:rPr>
      </w:pPr>
      <w:r>
        <w:rPr>
          <w:rFonts w:ascii="Times New Roman" w:eastAsia="Times New Roman" w:hAnsi="Times New Roman" w:cs="Times New Roman"/>
        </w:rPr>
        <w:t xml:space="preserve">These correlations demonstrate </w:t>
      </w:r>
      <w:r>
        <w:rPr>
          <w:rFonts w:ascii="Times New Roman" w:eastAsia="Times New Roman" w:hAnsi="Times New Roman" w:cs="Times New Roman"/>
          <w:b/>
          <w:bCs/>
        </w:rPr>
        <w:t>robust performance across all three emotional dimensions</w:t>
      </w:r>
      <w:r>
        <w:rPr>
          <w:rFonts w:ascii="Times New Roman" w:eastAsia="Times New Roman" w:hAnsi="Times New Roman" w:cs="Times New Roman"/>
        </w:rPr>
        <w:t>, even when restricted to IBI-only inputs, despite testing accuracy at every heartbeat.</w:t>
      </w:r>
    </w:p>
    <w:p w14:paraId="23448D34" w14:textId="77777777" w:rsidR="0060046B" w:rsidRDefault="00000000">
      <w:pPr>
        <w:pStyle w:val="Heading2"/>
      </w:pPr>
      <w:r>
        <w:rPr>
          <w:noProof/>
        </w:rPr>
        <w:drawing>
          <wp:anchor distT="0" distB="0" distL="114300" distR="114300" simplePos="0" relativeHeight="251659264" behindDoc="0" locked="0" layoutInCell="1" hidden="0" allowOverlap="1" wp14:anchorId="7DAEFF1D" wp14:editId="3D7DF6F1">
            <wp:simplePos x="0" y="0"/>
            <wp:positionH relativeFrom="margin">
              <wp:align>right</wp:align>
            </wp:positionH>
            <wp:positionV relativeFrom="margin">
              <wp:posOffset>2754670</wp:posOffset>
            </wp:positionV>
            <wp:extent cx="2977515" cy="1780540"/>
            <wp:effectExtent l="0" t="0" r="0" b="0"/>
            <wp:wrapSquare wrapText="bothSides" distT="0" distB="0" distL="114300" distR="114300"/>
            <wp:docPr id="1950070421" name="image8.png" descr="A graph showing different colored line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8.png" descr="A graph showing different colored lines&#10;&#10;AI-generated content may be incorrect."/>
                    <pic:cNvPicPr preferRelativeResize="0"/>
                  </pic:nvPicPr>
                  <pic:blipFill>
                    <a:blip r:embed="rId7"/>
                    <a:srcRect t="-280" b="73"/>
                    <a:stretch>
                      <a:fillRect/>
                    </a:stretch>
                  </pic:blipFill>
                  <pic:spPr>
                    <a:xfrm>
                      <a:off x="0" y="0"/>
                      <a:ext cx="2977515" cy="1780540"/>
                    </a:xfrm>
                    <a:prstGeom prst="rect">
                      <a:avLst/>
                    </a:prstGeom>
                    <a:ln/>
                  </pic:spPr>
                </pic:pic>
              </a:graphicData>
            </a:graphic>
          </wp:anchor>
        </w:drawing>
      </w:r>
      <w:r>
        <w:t>Noise Robustness</w:t>
      </w:r>
    </w:p>
    <w:p w14:paraId="17E9CC33" w14:textId="77777777" w:rsidR="0060046B" w:rsidRDefault="00000000">
      <w:pPr>
        <w:pBdr>
          <w:top w:val="nil"/>
          <w:left w:val="nil"/>
          <w:bottom w:val="nil"/>
          <w:right w:val="nil"/>
          <w:between w:val="nil"/>
        </w:pBdr>
        <w:spacing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To evaluate sensitivity to noise, a </w:t>
      </w:r>
      <w:proofErr w:type="gramStart"/>
      <w:r>
        <w:rPr>
          <w:rFonts w:ascii="Times New Roman" w:eastAsia="Times New Roman" w:hAnsi="Times New Roman" w:cs="Times New Roman"/>
          <w:b/>
          <w:bCs/>
          <w:color w:val="000000"/>
        </w:rPr>
        <w:t>robustness</w:t>
      </w:r>
      <w:proofErr w:type="gramEnd"/>
      <w:r>
        <w:rPr>
          <w:rFonts w:ascii="Times New Roman" w:eastAsia="Times New Roman" w:hAnsi="Times New Roman" w:cs="Times New Roman"/>
          <w:b/>
          <w:bCs/>
          <w:color w:val="000000"/>
        </w:rPr>
        <w:t xml:space="preserve"> test against Gaussian noise</w:t>
      </w:r>
      <w:r>
        <w:rPr>
          <w:rFonts w:ascii="Times New Roman" w:eastAsia="Times New Roman" w:hAnsi="Times New Roman" w:cs="Times New Roman"/>
          <w:color w:val="000000"/>
        </w:rPr>
        <w:t xml:space="preserve"> was performed. Results showed that:</w:t>
      </w:r>
    </w:p>
    <w:p w14:paraId="7F4B7EDD" w14:textId="77777777" w:rsidR="0060046B" w:rsidRDefault="00000000">
      <w:pPr>
        <w:numPr>
          <w:ilvl w:val="0"/>
          <w:numId w:val="5"/>
        </w:numPr>
        <w:pBdr>
          <w:top w:val="nil"/>
          <w:left w:val="nil"/>
          <w:bottom w:val="nil"/>
          <w:right w:val="nil"/>
          <w:between w:val="nil"/>
        </w:pBdr>
        <w:spacing w:line="240" w:lineRule="auto"/>
      </w:pPr>
      <w:r>
        <w:rPr>
          <w:rFonts w:ascii="Times New Roman" w:eastAsia="Times New Roman" w:hAnsi="Times New Roman" w:cs="Times New Roman"/>
          <w:color w:val="000000"/>
        </w:rPr>
        <w:t>r² remained above 0.3 until noise reached half a standard deviation.</w:t>
      </w:r>
    </w:p>
    <w:p w14:paraId="0E4EE949" w14:textId="77777777" w:rsidR="0060046B" w:rsidRDefault="00000000">
      <w:pPr>
        <w:numPr>
          <w:ilvl w:val="0"/>
          <w:numId w:val="5"/>
        </w:numPr>
        <w:pBdr>
          <w:top w:val="nil"/>
          <w:left w:val="nil"/>
          <w:bottom w:val="nil"/>
          <w:right w:val="nil"/>
          <w:between w:val="nil"/>
        </w:pBdr>
        <w:spacing w:line="240" w:lineRule="auto"/>
      </w:pPr>
      <w:r>
        <w:rPr>
          <w:rFonts w:ascii="Times New Roman" w:eastAsia="Times New Roman" w:hAnsi="Times New Roman" w:cs="Times New Roman"/>
          <w:color w:val="000000"/>
        </w:rPr>
        <w:t>r² remained above 0.25 until noise reached a full standard deviation.</w:t>
      </w:r>
    </w:p>
    <w:p w14:paraId="045858E2" w14:textId="77777777" w:rsidR="0060046B" w:rsidRDefault="00000000">
      <w:pPr>
        <w:pBdr>
          <w:top w:val="nil"/>
          <w:left w:val="nil"/>
          <w:bottom w:val="nil"/>
          <w:right w:val="nil"/>
          <w:between w:val="nil"/>
        </w:pBdr>
        <w:spacing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This indicates that prediction accuracy remains stable until noise is as large as the physiological signal itself. The use of multiple predictors likely aids robustness.</w:t>
      </w:r>
    </w:p>
    <w:p w14:paraId="4C5694E4" w14:textId="77777777" w:rsidR="0060046B" w:rsidRDefault="00000000">
      <w:pPr>
        <w:pStyle w:val="Heading3"/>
        <w:rPr>
          <w:b w:val="0"/>
          <w:bCs w:val="0"/>
        </w:rPr>
      </w:pPr>
      <w:r>
        <w:t>Limitations &amp; Mitigations:</w:t>
      </w:r>
    </w:p>
    <w:p w14:paraId="309AD0E9" w14:textId="77777777" w:rsidR="0060046B" w:rsidRDefault="00000000">
      <w:pPr>
        <w:numPr>
          <w:ilvl w:val="0"/>
          <w:numId w:val="6"/>
        </w:numPr>
        <w:pBdr>
          <w:top w:val="nil"/>
          <w:left w:val="nil"/>
          <w:bottom w:val="nil"/>
          <w:right w:val="nil"/>
          <w:between w:val="nil"/>
        </w:pBdr>
        <w:spacing w:line="240" w:lineRule="auto"/>
      </w:pPr>
      <w:r>
        <w:rPr>
          <w:rFonts w:ascii="Times New Roman" w:eastAsia="Times New Roman" w:hAnsi="Times New Roman" w:cs="Times New Roman"/>
          <w:i/>
          <w:iCs/>
          <w:color w:val="000000"/>
        </w:rPr>
        <w:t>PVA sensitivity</w:t>
      </w:r>
      <w:r>
        <w:rPr>
          <w:rFonts w:ascii="Times New Roman" w:eastAsia="Times New Roman" w:hAnsi="Times New Roman" w:cs="Times New Roman"/>
          <w:color w:val="000000"/>
        </w:rPr>
        <w:t>: Environmental light and sensor placement may introduce noise. The implemented normalization procedures can mitigate this.</w:t>
      </w:r>
    </w:p>
    <w:p w14:paraId="3E4D4B91" w14:textId="77777777" w:rsidR="0060046B" w:rsidRDefault="00000000">
      <w:pPr>
        <w:numPr>
          <w:ilvl w:val="0"/>
          <w:numId w:val="6"/>
        </w:numPr>
        <w:pBdr>
          <w:top w:val="nil"/>
          <w:left w:val="nil"/>
          <w:bottom w:val="nil"/>
          <w:right w:val="nil"/>
          <w:between w:val="nil"/>
        </w:pBdr>
        <w:spacing w:line="240" w:lineRule="auto"/>
      </w:pPr>
      <w:r>
        <w:rPr>
          <w:rFonts w:ascii="Times New Roman" w:eastAsia="Times New Roman" w:hAnsi="Times New Roman" w:cs="Times New Roman"/>
          <w:i/>
          <w:iCs/>
          <w:color w:val="000000"/>
        </w:rPr>
        <w:t>Dropout from motion or sensor loss</w:t>
      </w:r>
      <w:r>
        <w:rPr>
          <w:rFonts w:ascii="Times New Roman" w:eastAsia="Times New Roman" w:hAnsi="Times New Roman" w:cs="Times New Roman"/>
          <w:color w:val="000000"/>
        </w:rPr>
        <w:t>: Cannot be normalized, but the EKF’s time-varying modeling reduces bias from short gaps. Extremely long IBIs (&gt;1.5–3s) can be thresholded to avoid corrupting the model (already implemented).</w:t>
      </w:r>
    </w:p>
    <w:p w14:paraId="3658DA1C" w14:textId="77777777" w:rsidR="0060046B" w:rsidRDefault="00000000">
      <w:pPr>
        <w:numPr>
          <w:ilvl w:val="0"/>
          <w:numId w:val="6"/>
        </w:numPr>
        <w:pBdr>
          <w:top w:val="nil"/>
          <w:left w:val="nil"/>
          <w:bottom w:val="nil"/>
          <w:right w:val="nil"/>
          <w:between w:val="nil"/>
        </w:pBdr>
        <w:spacing w:line="240" w:lineRule="auto"/>
      </w:pPr>
      <w:r>
        <w:rPr>
          <w:rFonts w:ascii="Times New Roman" w:eastAsia="Times New Roman" w:hAnsi="Times New Roman" w:cs="Times New Roman"/>
          <w:i/>
          <w:iCs/>
          <w:color w:val="000000"/>
        </w:rPr>
        <w:t>Temporal resolution</w:t>
      </w:r>
      <w:r>
        <w:rPr>
          <w:rFonts w:ascii="Times New Roman" w:eastAsia="Times New Roman" w:hAnsi="Times New Roman" w:cs="Times New Roman"/>
          <w:color w:val="000000"/>
        </w:rPr>
        <w:t>: Dropout lowers resolution, though EKF values can still be extracted between beats for continuity (not available in the current model).</w:t>
      </w:r>
    </w:p>
    <w:p w14:paraId="09B4353F" w14:textId="77777777" w:rsidR="0060046B" w:rsidRDefault="00000000">
      <w:pPr>
        <w:pStyle w:val="Heading2"/>
      </w:pPr>
      <w:r>
        <w:t>Conclusion</w:t>
      </w:r>
    </w:p>
    <w:p w14:paraId="616B79E4" w14:textId="77777777" w:rsidR="0060046B" w:rsidRDefault="00000000">
      <w:pPr>
        <w:spacing w:before="280" w:after="280" w:line="240" w:lineRule="auto"/>
        <w:rPr>
          <w:rFonts w:ascii="Times New Roman" w:eastAsia="Times New Roman" w:hAnsi="Times New Roman" w:cs="Times New Roman"/>
        </w:rPr>
      </w:pPr>
      <w:r>
        <w:rPr>
          <w:rFonts w:ascii="Times New Roman" w:eastAsia="Times New Roman" w:hAnsi="Times New Roman" w:cs="Times New Roman"/>
        </w:rPr>
        <w:t>The Real-Time Embedded Emotional Dimension Tracker provides validated, real-time estimation of Valence, Motivation, and Activation from wearable-class physiological signals. The method generalizes across input configurations (PPG+IBI+PVA or IBI-only) and shows strong correlations with behavioral and physiological benchmarks.</w:t>
      </w:r>
    </w:p>
    <w:p w14:paraId="73300F05" w14:textId="77777777" w:rsidR="0060046B" w:rsidRDefault="00000000">
      <w:pPr>
        <w:spacing w:before="280" w:after="280" w:line="240" w:lineRule="auto"/>
        <w:rPr>
          <w:rFonts w:ascii="Times New Roman" w:eastAsia="Times New Roman" w:hAnsi="Times New Roman" w:cs="Times New Roman"/>
        </w:rPr>
      </w:pPr>
      <w:r>
        <w:rPr>
          <w:rFonts w:ascii="Times New Roman" w:eastAsia="Times New Roman" w:hAnsi="Times New Roman" w:cs="Times New Roman"/>
          <w:b/>
          <w:bCs/>
        </w:rPr>
        <w:t>This establishes the algorithm as scientifically validated, lightweight, and ready for OEM integration.</w:t>
      </w:r>
    </w:p>
    <w:p w14:paraId="15BD21F0" w14:textId="77777777" w:rsidR="0060046B" w:rsidRDefault="00000000">
      <w:r>
        <w:pict w14:anchorId="24775BB0">
          <v:rect id="_x0000_i1027" style="width:0;height:1.5pt" o:hralign="center" o:hrstd="t" o:hr="t" fillcolor="#a0a0a0" stroked="f"/>
        </w:pict>
      </w:r>
    </w:p>
    <w:p w14:paraId="13CBB60D" w14:textId="77777777" w:rsidR="0060046B" w:rsidRDefault="00000000">
      <w:pPr>
        <w:pStyle w:val="Heading2"/>
      </w:pPr>
      <w:r>
        <w:lastRenderedPageBreak/>
        <w:t>Independent Validations</w:t>
      </w:r>
    </w:p>
    <w:p w14:paraId="0913DD9A" w14:textId="77777777" w:rsidR="0060046B" w:rsidRDefault="00000000">
      <w:pPr>
        <w:spacing w:after="0" w:line="240" w:lineRule="auto"/>
        <w:rPr>
          <w:rFonts w:ascii="Times New Roman" w:eastAsia="Times New Roman" w:hAnsi="Times New Roman" w:cs="Times New Roman"/>
        </w:rPr>
      </w:pPr>
      <w:r>
        <w:rPr>
          <w:rFonts w:ascii="Times New Roman" w:eastAsia="Times New Roman" w:hAnsi="Times New Roman" w:cs="Times New Roman"/>
        </w:rPr>
        <w:t>In addition to the IRB validation study, two further datasets strengthen confidence in the generalizability and irreplaceability of the patented framework:</w:t>
      </w:r>
    </w:p>
    <w:p w14:paraId="5A291E5B" w14:textId="77777777" w:rsidR="0060046B" w:rsidRDefault="0000000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b/>
          <w:bCs/>
        </w:rPr>
        <w:t>Event-Level Emotional Dynamics:</w:t>
      </w:r>
      <w:r>
        <w:rPr>
          <w:rFonts w:ascii="Times New Roman" w:eastAsia="Times New Roman" w:hAnsi="Times New Roman" w:cs="Times New Roman"/>
        </w:rPr>
        <w:t xml:space="preserve"> In task-based designs (e.g., threat, outcomes, emotional faces, gratitude), the three-dimensional model tracked short-term emotional changes with significant AUC values and p-values across samples of n=40–60. These results confirm that predictions remain valid at fine temporal scales, supporting real-time applications.</w:t>
      </w:r>
    </w:p>
    <w:p w14:paraId="767E78D9" w14:textId="77777777" w:rsidR="0060046B" w:rsidRDefault="00000000">
      <w:pPr>
        <w:spacing w:after="0" w:line="240" w:lineRule="auto"/>
        <w:jc w:val="center"/>
        <w:rPr>
          <w:rFonts w:ascii="Times New Roman" w:eastAsia="Times New Roman" w:hAnsi="Times New Roman" w:cs="Times New Roman"/>
          <w:b/>
          <w:bCs/>
        </w:rPr>
      </w:pPr>
      <w:r>
        <w:rPr>
          <w:rFonts w:ascii="Times New Roman" w:eastAsia="Times New Roman" w:hAnsi="Times New Roman" w:cs="Times New Roman"/>
          <w:b/>
          <w:bCs/>
        </w:rPr>
        <w:t>Angry Face                         Neutral Face                     Happy Face</w:t>
      </w:r>
    </w:p>
    <w:p w14:paraId="6CEF1D55" w14:textId="77777777" w:rsidR="0060046B" w:rsidRDefault="00000000">
      <w:pPr>
        <w:spacing w:after="0" w:line="240" w:lineRule="auto"/>
        <w:jc w:val="center"/>
        <w:rPr>
          <w:rFonts w:ascii="Times New Roman" w:eastAsia="Times New Roman" w:hAnsi="Times New Roman" w:cs="Times New Roman"/>
        </w:rPr>
      </w:pPr>
      <w:r>
        <w:rPr>
          <w:noProof/>
        </w:rPr>
        <w:drawing>
          <wp:inline distT="0" distB="0" distL="0" distR="0" wp14:anchorId="12052424" wp14:editId="6A482B34">
            <wp:extent cx="1636641" cy="1790985"/>
            <wp:effectExtent l="0" t="0" r="0" b="0"/>
            <wp:docPr id="1950070424" name="image2.png" descr="A graph of a graph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png" descr="A graph of a graph of a graph&#10;&#10;AI-generated content may be incorrect."/>
                    <pic:cNvPicPr preferRelativeResize="0"/>
                  </pic:nvPicPr>
                  <pic:blipFill>
                    <a:blip r:embed="rId8"/>
                    <a:srcRect t="7758"/>
                    <a:stretch>
                      <a:fillRect/>
                    </a:stretch>
                  </pic:blipFill>
                  <pic:spPr>
                    <a:xfrm>
                      <a:off x="0" y="0"/>
                      <a:ext cx="1636641" cy="1790985"/>
                    </a:xfrm>
                    <a:prstGeom prst="rect">
                      <a:avLst/>
                    </a:prstGeom>
                    <a:ln/>
                  </pic:spPr>
                </pic:pic>
              </a:graphicData>
            </a:graphic>
          </wp:inline>
        </w:drawing>
      </w:r>
      <w:r>
        <w:rPr>
          <w:noProof/>
        </w:rPr>
        <w:drawing>
          <wp:inline distT="0" distB="0" distL="0" distR="0" wp14:anchorId="6DAE5795" wp14:editId="5462EC55">
            <wp:extent cx="1644578" cy="1808079"/>
            <wp:effectExtent l="0" t="0" r="0" b="0"/>
            <wp:docPr id="1950070427" name="image4.png" descr="A graph of blue and pink line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png" descr="A graph of blue and pink lines&#10;&#10;AI-generated content may be incorrect."/>
                    <pic:cNvPicPr preferRelativeResize="0"/>
                  </pic:nvPicPr>
                  <pic:blipFill>
                    <a:blip r:embed="rId9"/>
                    <a:srcRect t="7327"/>
                    <a:stretch>
                      <a:fillRect/>
                    </a:stretch>
                  </pic:blipFill>
                  <pic:spPr>
                    <a:xfrm>
                      <a:off x="0" y="0"/>
                      <a:ext cx="1644578" cy="1808079"/>
                    </a:xfrm>
                    <a:prstGeom prst="rect">
                      <a:avLst/>
                    </a:prstGeom>
                    <a:ln/>
                  </pic:spPr>
                </pic:pic>
              </a:graphicData>
            </a:graphic>
          </wp:inline>
        </w:drawing>
      </w:r>
      <w:r>
        <w:rPr>
          <w:noProof/>
        </w:rPr>
        <w:drawing>
          <wp:inline distT="0" distB="0" distL="0" distR="0" wp14:anchorId="721166CC" wp14:editId="20A18BDC">
            <wp:extent cx="1640640" cy="1799555"/>
            <wp:effectExtent l="0" t="0" r="0" b="0"/>
            <wp:docPr id="1950070426" name="image3.png" descr="A graph of blue and pink line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png" descr="A graph of blue and pink lines&#10;&#10;AI-generated content may be incorrect."/>
                    <pic:cNvPicPr preferRelativeResize="0"/>
                  </pic:nvPicPr>
                  <pic:blipFill>
                    <a:blip r:embed="rId10"/>
                    <a:srcRect t="7541"/>
                    <a:stretch>
                      <a:fillRect/>
                    </a:stretch>
                  </pic:blipFill>
                  <pic:spPr>
                    <a:xfrm>
                      <a:off x="0" y="0"/>
                      <a:ext cx="1640640" cy="1799555"/>
                    </a:xfrm>
                    <a:prstGeom prst="rect">
                      <a:avLst/>
                    </a:prstGeom>
                    <a:ln/>
                  </pic:spPr>
                </pic:pic>
              </a:graphicData>
            </a:graphic>
          </wp:inline>
        </w:drawing>
      </w:r>
    </w:p>
    <w:p w14:paraId="6497E071" w14:textId="3605A004" w:rsidR="00CA7196" w:rsidRDefault="00CA7196">
      <w:pPr>
        <w:spacing w:after="0" w:line="240" w:lineRule="auto"/>
        <w:rPr>
          <w:rFonts w:ascii="Times New Roman" w:eastAsia="Times New Roman" w:hAnsi="Times New Roman" w:cs="Times New Roman"/>
        </w:rPr>
      </w:pPr>
      <w:r w:rsidRPr="00CA7196">
        <w:rPr>
          <w:rFonts w:ascii="Times New Roman" w:eastAsia="Times New Roman" w:hAnsi="Times New Roman" w:cs="Times New Roman"/>
        </w:rPr>
        <w:t xml:space="preserve">Successful prediction of </w:t>
      </w:r>
      <w:r w:rsidR="00253E9A">
        <w:rPr>
          <w:rFonts w:ascii="Times New Roman" w:eastAsia="Times New Roman" w:hAnsi="Times New Roman" w:cs="Times New Roman"/>
        </w:rPr>
        <w:t xml:space="preserve">task based </w:t>
      </w:r>
      <w:r w:rsidRPr="00CA7196">
        <w:rPr>
          <w:rFonts w:ascii="Times New Roman" w:eastAsia="Times New Roman" w:hAnsi="Times New Roman" w:cs="Times New Roman"/>
        </w:rPr>
        <w:t>aggressive responses 2 seconds before occurrence and a meaningful warning indicator 6 seconds before.</w:t>
      </w:r>
    </w:p>
    <w:p w14:paraId="1CC27F54" w14:textId="12ACFF7B" w:rsidR="00CA7196" w:rsidRDefault="00CA7196">
      <w:pPr>
        <w:spacing w:after="0" w:line="240" w:lineRule="auto"/>
        <w:rPr>
          <w:rFonts w:ascii="Times New Roman" w:eastAsia="Times New Roman" w:hAnsi="Times New Roman" w:cs="Times New Roman"/>
        </w:rPr>
      </w:pPr>
      <w:r>
        <w:rPr>
          <w:noProof/>
        </w:rPr>
        <w:drawing>
          <wp:inline distT="0" distB="0" distL="0" distR="0" wp14:anchorId="318F31B3" wp14:editId="656C0AD6">
            <wp:extent cx="5943600" cy="3275965"/>
            <wp:effectExtent l="0" t="0" r="0" b="635"/>
            <wp:docPr id="10509632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275965"/>
                    </a:xfrm>
                    <a:prstGeom prst="rect">
                      <a:avLst/>
                    </a:prstGeom>
                    <a:noFill/>
                    <a:ln>
                      <a:noFill/>
                    </a:ln>
                  </pic:spPr>
                </pic:pic>
              </a:graphicData>
            </a:graphic>
          </wp:inline>
        </w:drawing>
      </w:r>
    </w:p>
    <w:p w14:paraId="2C453380" w14:textId="318A2BE3" w:rsidR="0060046B" w:rsidRDefault="00000000">
      <w:pPr>
        <w:spacing w:after="0" w:line="240" w:lineRule="auto"/>
        <w:rPr>
          <w:rFonts w:ascii="Times New Roman" w:eastAsia="Times New Roman" w:hAnsi="Times New Roman" w:cs="Times New Roman"/>
        </w:rPr>
      </w:pPr>
      <w:r>
        <w:rPr>
          <w:rFonts w:ascii="Times New Roman" w:eastAsia="Times New Roman" w:hAnsi="Times New Roman" w:cs="Times New Roman"/>
        </w:rPr>
        <w:t>Together, these validations demonstrate that the system is not only efficient and wearable-ready but also anchored in independent neural and behavioral science. Competing approaches relying on cloud analytics or heuristic approximations cannot replicate this breadth of evidence.</w:t>
      </w:r>
    </w:p>
    <w:p w14:paraId="0540C89E" w14:textId="77777777" w:rsidR="00CA7196" w:rsidRDefault="00CA7196">
      <w:pPr>
        <w:spacing w:after="0" w:line="240" w:lineRule="auto"/>
        <w:rPr>
          <w:rFonts w:ascii="Times New Roman" w:eastAsia="Times New Roman" w:hAnsi="Times New Roman" w:cs="Times New Roman"/>
        </w:rPr>
      </w:pPr>
    </w:p>
    <w:p w14:paraId="090D8C58" w14:textId="77777777" w:rsidR="00CA7196" w:rsidRDefault="00CA7196">
      <w:pPr>
        <w:spacing w:after="0" w:line="240" w:lineRule="auto"/>
        <w:rPr>
          <w:rFonts w:ascii="Times New Roman" w:eastAsia="Times New Roman" w:hAnsi="Times New Roman" w:cs="Times New Roman"/>
        </w:rPr>
      </w:pPr>
    </w:p>
    <w:p w14:paraId="31FCF992" w14:textId="77777777" w:rsidR="001B139E" w:rsidRDefault="001B139E">
      <w:pPr>
        <w:spacing w:after="0" w:line="240" w:lineRule="auto"/>
        <w:rPr>
          <w:rFonts w:ascii="Times New Roman" w:eastAsia="Times New Roman" w:hAnsi="Times New Roman" w:cs="Times New Roman"/>
        </w:rPr>
      </w:pPr>
    </w:p>
    <w:p w14:paraId="2407208A" w14:textId="3C2C3B0E" w:rsidR="001B139E" w:rsidRDefault="001B139E">
      <w:pPr>
        <w:spacing w:after="0" w:line="240" w:lineRule="auto"/>
        <w:rPr>
          <w:rFonts w:ascii="Times New Roman" w:eastAsia="Times New Roman" w:hAnsi="Times New Roman" w:cs="Times New Roman"/>
        </w:rPr>
      </w:pPr>
      <w:r>
        <w:rPr>
          <w:rFonts w:ascii="Times New Roman" w:eastAsia="Times New Roman" w:hAnsi="Times New Roman" w:cs="Times New Roman"/>
          <w:b/>
          <w:bCs/>
        </w:rPr>
        <w:lastRenderedPageBreak/>
        <w:t>-Sleep Tracking:</w:t>
      </w:r>
      <w:r>
        <w:rPr>
          <w:rFonts w:ascii="Times New Roman" w:eastAsia="Times New Roman" w:hAnsi="Times New Roman" w:cs="Times New Roman"/>
        </w:rPr>
        <w:t xml:space="preserve"> </w:t>
      </w:r>
      <w:r w:rsidRPr="001B139E">
        <w:rPr>
          <w:rFonts w:ascii="Times New Roman" w:eastAsia="Times New Roman" w:hAnsi="Times New Roman" w:cs="Times New Roman"/>
        </w:rPr>
        <w:t>Using the same physiology-based framework, the model was extended to predict canonical sleep stages (W, N1, N2, N3, R) from photoplethysmography and accelerometry alone. A strict leave-one-subject-out design was used to minimize bias and prevent night-specific calibration effects. Despite relying exclusively on wearable-compatible inputs, the model reliably captured transitions between sleep stages and reproduced the overall hypnogram structure across participants. Predictions showed consistent alignment with true stage onsets and offsets, particularly for major transitions such as Wake to N2, N2 to N3, and N2 to REM. While minor stages such as N1 showed reduced separability, the system recovered the temporal dynamics and architecture of sleep with high fidelity. These findings indicate that the physiological dimensions used in the emotion model, together with lightweight temporal smoothing, contain sufficient structure to support basic sleep tracking and can enhance or simplify traditional sleep staging pipelines.</w:t>
      </w:r>
    </w:p>
    <w:p w14:paraId="3B48CFEF" w14:textId="735DE262" w:rsidR="001B139E" w:rsidRPr="001B139E" w:rsidRDefault="001B139E">
      <w:pPr>
        <w:spacing w:after="0" w:line="240" w:lineRule="auto"/>
        <w:rPr>
          <w:rFonts w:ascii="Times New Roman" w:eastAsia="Times New Roman" w:hAnsi="Times New Roman" w:cs="Times New Roman"/>
        </w:rPr>
      </w:pPr>
      <w:r w:rsidRPr="004D3795">
        <w:rPr>
          <w:noProof/>
        </w:rPr>
        <w:drawing>
          <wp:inline distT="0" distB="0" distL="0" distR="0" wp14:anchorId="73C2AC47" wp14:editId="79C7BD0B">
            <wp:extent cx="5943600" cy="2949575"/>
            <wp:effectExtent l="0" t="0" r="0" b="3175"/>
            <wp:docPr id="18287227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722714" name=""/>
                    <pic:cNvPicPr/>
                  </pic:nvPicPr>
                  <pic:blipFill>
                    <a:blip r:embed="rId12"/>
                    <a:stretch>
                      <a:fillRect/>
                    </a:stretch>
                  </pic:blipFill>
                  <pic:spPr>
                    <a:xfrm>
                      <a:off x="0" y="0"/>
                      <a:ext cx="5943600" cy="2949575"/>
                    </a:xfrm>
                    <a:prstGeom prst="rect">
                      <a:avLst/>
                    </a:prstGeom>
                  </pic:spPr>
                </pic:pic>
              </a:graphicData>
            </a:graphic>
          </wp:inline>
        </w:drawing>
      </w:r>
    </w:p>
    <w:p w14:paraId="20DA7AA6" w14:textId="0CD35F99" w:rsidR="00CB2BA7" w:rsidRDefault="00CB2BA7">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CB2BA7">
        <w:rPr>
          <w:rFonts w:ascii="Times New Roman" w:eastAsia="Times New Roman" w:hAnsi="Times New Roman" w:cs="Times New Roman"/>
          <w:b/>
          <w:bCs/>
        </w:rPr>
        <w:t xml:space="preserve">Trait Validation: </w:t>
      </w:r>
      <w:r w:rsidRPr="00CB2BA7">
        <w:rPr>
          <w:rFonts w:ascii="Times New Roman" w:eastAsia="Times New Roman" w:hAnsi="Times New Roman" w:cs="Times New Roman"/>
        </w:rPr>
        <w:t>Extrinsic validation split each personality trait into two groups and applied stepwise logistic regression to extracted dimensional features, with young and older adults analyzed separately to prevent age-driven bimodality. BDI served as a benchmark, showing strong prediction in young adults (F1 = 0.79, AUC = 0.67) and moderate prediction in older adults (F1 = 0.68, AUC = 0.63), substantially outperforming RMSSD in both groups. Across remaining traits, predictive validity ranged from F1 = 0.62–0.79 in young adults and F1 = 0.64–0.81 in older adults, demonstrating robust behavioral generalizability beyond neural validation.</w:t>
      </w:r>
    </w:p>
    <w:p w14:paraId="75D58572" w14:textId="7DAE4002" w:rsidR="0060046B" w:rsidRDefault="0000000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b/>
          <w:bCs/>
        </w:rPr>
        <w:t>fMRI Neural Validation:</w:t>
      </w:r>
      <w:r>
        <w:rPr>
          <w:rFonts w:ascii="Times New Roman" w:eastAsia="Times New Roman" w:hAnsi="Times New Roman" w:cs="Times New Roman"/>
        </w:rPr>
        <w:t xml:space="preserve"> Across multiple analytic pipelines (TFCE maps, ROI, and age-stratified models). The three dimensions demonstrate strong, consistent, and fully dissociable brain signatures that replicate across participants and preprocessing choices. Motivation reliably engages </w:t>
      </w:r>
      <w:proofErr w:type="spellStart"/>
      <w:r>
        <w:rPr>
          <w:rFonts w:ascii="Times New Roman" w:eastAsia="Times New Roman" w:hAnsi="Times New Roman" w:cs="Times New Roman"/>
        </w:rPr>
        <w:t>frontostriatal</w:t>
      </w:r>
      <w:proofErr w:type="spellEnd"/>
      <w:r>
        <w:rPr>
          <w:rFonts w:ascii="Times New Roman" w:eastAsia="Times New Roman" w:hAnsi="Times New Roman" w:cs="Times New Roman"/>
        </w:rPr>
        <w:t xml:space="preserve"> and executive networks; Valence shows a distinct rightward pattern in sensory–limbic circuitry; and Activation produces robust suppression of posterior default-mode regions alongside clear salience-network modulation. These patterns remain stable in both younger and older adults, differing only in the distribution of the networks. Overall, the system delivers clean, reproducible, and biologically grounded neural correlations, validating the reliability of our real-time emotional dimensions and supporting their use in research, consumer, and clinical applications.</w:t>
      </w:r>
    </w:p>
    <w:p w14:paraId="1B6D5F5A" w14:textId="77777777" w:rsidR="0060046B" w:rsidRDefault="00000000">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ROI and whole-brain analyses (hundreds of anatomically defined regions in both younger and older adults) consistently found that each emotional dimension engages a distinct, biologically grounded neurotransmitter system. Motivation showed strong positive coupling with the hypothalamus, extended amygdala, and dorsal striatum, forming the core mesolimbic dopaminergic and opioid-supported drive system. Valence, in contrast, produced coherent negative effects in the PAG, midbrain reticular nuclei, right insula, ACC, and dorsal striatum. Precisely the regions innervated by serotonergic mood-regulation pathways and by the nigrostriatal dopamine system, which handles aversive prediction, cost evaluation, and sensory–motor emotional tone. Activation generated widespread, FDR-significant suppression across insula, ACC, amygdala, basal ganglia, and midbrain arousal structures (with locus coeruleus trends), forming a clear norepinephrine-linked arousal signature that downshifts slower dopaminergic and opioid systems during high autonomic demand. The results provide strong convergent evidence that the three dimensions reflect separable physiological systems rooted in distinct monoaminergic circuits, not statistical artifacts.</w:t>
      </w:r>
    </w:p>
    <w:p w14:paraId="2CEEF7F2" w14:textId="77777777" w:rsidR="00C738B5" w:rsidRDefault="00C738B5">
      <w:pPr>
        <w:spacing w:after="0" w:line="240" w:lineRule="auto"/>
        <w:rPr>
          <w:rFonts w:ascii="Times New Roman" w:eastAsia="Times New Roman" w:hAnsi="Times New Roman" w:cs="Times New Roman"/>
        </w:rPr>
      </w:pPr>
    </w:p>
    <w:p w14:paraId="4DEFB9C4" w14:textId="77777777" w:rsidR="0060046B" w:rsidRDefault="00000000" w:rsidP="00C738B5">
      <w:pPr>
        <w:spacing w:after="0" w:line="240" w:lineRule="auto"/>
        <w:jc w:val="center"/>
        <w:rPr>
          <w:rFonts w:ascii="Times New Roman" w:eastAsia="Times New Roman" w:hAnsi="Times New Roman" w:cs="Times New Roman"/>
          <w:b/>
          <w:bCs/>
        </w:rPr>
      </w:pPr>
      <w:r>
        <w:rPr>
          <w:rFonts w:ascii="Times New Roman" w:eastAsia="Times New Roman" w:hAnsi="Times New Roman" w:cs="Times New Roman"/>
          <w:b/>
          <w:bCs/>
        </w:rPr>
        <w:t>Motivation</w:t>
      </w:r>
      <w:r>
        <w:rPr>
          <w:rFonts w:ascii="Times New Roman" w:eastAsia="Times New Roman" w:hAnsi="Times New Roman" w:cs="Times New Roman"/>
          <w:b/>
          <w:bCs/>
          <w:noProof/>
        </w:rPr>
        <w:drawing>
          <wp:inline distT="0" distB="0" distL="0" distR="0" wp14:anchorId="707F3230" wp14:editId="2393B861">
            <wp:extent cx="5941695" cy="1342054"/>
            <wp:effectExtent l="0" t="0" r="1905" b="0"/>
            <wp:docPr id="1950070425" name="image7.png" descr="A row of images of a brain&#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7.png" descr="A row of images of a brain&#10;&#10;AI-generated content may be incorrect."/>
                    <pic:cNvPicPr preferRelativeResize="0"/>
                  </pic:nvPicPr>
                  <pic:blipFill rotWithShape="1">
                    <a:blip r:embed="rId13"/>
                    <a:srcRect t="27627" b="8309"/>
                    <a:stretch>
                      <a:fillRect/>
                    </a:stretch>
                  </pic:blipFill>
                  <pic:spPr bwMode="auto">
                    <a:xfrm>
                      <a:off x="0" y="0"/>
                      <a:ext cx="5943600" cy="1342484"/>
                    </a:xfrm>
                    <a:prstGeom prst="rect">
                      <a:avLst/>
                    </a:prstGeom>
                    <a:ln>
                      <a:noFill/>
                    </a:ln>
                    <a:extLst>
                      <a:ext uri="{53640926-AAD7-44D8-BBD7-CCE9431645EC}">
                        <a14:shadowObscured xmlns:a14="http://schemas.microsoft.com/office/drawing/2010/main"/>
                      </a:ext>
                    </a:extLst>
                  </pic:spPr>
                </pic:pic>
              </a:graphicData>
            </a:graphic>
          </wp:inline>
        </w:drawing>
      </w:r>
    </w:p>
    <w:p w14:paraId="00B66548" w14:textId="77777777" w:rsidR="0060046B" w:rsidRDefault="0060046B">
      <w:pPr>
        <w:spacing w:after="0" w:line="240" w:lineRule="auto"/>
        <w:jc w:val="center"/>
        <w:rPr>
          <w:rFonts w:ascii="Times New Roman" w:eastAsia="Times New Roman" w:hAnsi="Times New Roman" w:cs="Times New Roman"/>
          <w:b/>
          <w:bCs/>
        </w:rPr>
      </w:pPr>
    </w:p>
    <w:p w14:paraId="70581CCC" w14:textId="77777777" w:rsidR="0060046B" w:rsidRDefault="00000000">
      <w:pPr>
        <w:spacing w:after="0" w:line="240" w:lineRule="auto"/>
        <w:jc w:val="center"/>
        <w:rPr>
          <w:rFonts w:ascii="Times New Roman" w:eastAsia="Times New Roman" w:hAnsi="Times New Roman" w:cs="Times New Roman"/>
          <w:b/>
          <w:bCs/>
        </w:rPr>
      </w:pPr>
      <w:r>
        <w:rPr>
          <w:rFonts w:ascii="Times New Roman" w:eastAsia="Times New Roman" w:hAnsi="Times New Roman" w:cs="Times New Roman"/>
          <w:b/>
          <w:bCs/>
        </w:rPr>
        <w:t>Valence</w:t>
      </w:r>
      <w:r>
        <w:rPr>
          <w:rFonts w:ascii="Times New Roman" w:eastAsia="Times New Roman" w:hAnsi="Times New Roman" w:cs="Times New Roman"/>
          <w:b/>
          <w:bCs/>
          <w:noProof/>
        </w:rPr>
        <w:drawing>
          <wp:inline distT="0" distB="0" distL="0" distR="0" wp14:anchorId="78AF29BC" wp14:editId="14307617">
            <wp:extent cx="5939155" cy="1353691"/>
            <wp:effectExtent l="0" t="0" r="4445" b="0"/>
            <wp:docPr id="1950070428" name="image6.png" descr="A row of images of a brain&#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6.png" descr="A row of images of a brain&#10;&#10;AI-generated content may be incorrect."/>
                    <pic:cNvPicPr preferRelativeResize="0"/>
                  </pic:nvPicPr>
                  <pic:blipFill rotWithShape="1">
                    <a:blip r:embed="rId14"/>
                    <a:srcRect t="27064" b="8335"/>
                    <a:stretch>
                      <a:fillRect/>
                    </a:stretch>
                  </pic:blipFill>
                  <pic:spPr bwMode="auto">
                    <a:xfrm>
                      <a:off x="0" y="0"/>
                      <a:ext cx="5942775" cy="1354516"/>
                    </a:xfrm>
                    <a:prstGeom prst="rect">
                      <a:avLst/>
                    </a:prstGeom>
                    <a:ln>
                      <a:noFill/>
                    </a:ln>
                    <a:extLst>
                      <a:ext uri="{53640926-AAD7-44D8-BBD7-CCE9431645EC}">
                        <a14:shadowObscured xmlns:a14="http://schemas.microsoft.com/office/drawing/2010/main"/>
                      </a:ext>
                    </a:extLst>
                  </pic:spPr>
                </pic:pic>
              </a:graphicData>
            </a:graphic>
          </wp:inline>
        </w:drawing>
      </w:r>
    </w:p>
    <w:p w14:paraId="7F55AD4D" w14:textId="77777777" w:rsidR="0060046B" w:rsidRDefault="0060046B">
      <w:pPr>
        <w:spacing w:after="0" w:line="240" w:lineRule="auto"/>
        <w:jc w:val="center"/>
        <w:rPr>
          <w:rFonts w:ascii="Times New Roman" w:eastAsia="Times New Roman" w:hAnsi="Times New Roman" w:cs="Times New Roman"/>
          <w:b/>
          <w:bCs/>
        </w:rPr>
      </w:pPr>
    </w:p>
    <w:p w14:paraId="14E65DA2" w14:textId="77777777" w:rsidR="0060046B" w:rsidRDefault="00000000">
      <w:pPr>
        <w:spacing w:after="0" w:line="240" w:lineRule="auto"/>
        <w:jc w:val="center"/>
        <w:rPr>
          <w:rFonts w:ascii="Times New Roman" w:eastAsia="Times New Roman" w:hAnsi="Times New Roman" w:cs="Times New Roman"/>
          <w:b/>
          <w:bCs/>
        </w:rPr>
      </w:pPr>
      <w:r>
        <w:rPr>
          <w:rFonts w:ascii="Times New Roman" w:eastAsia="Times New Roman" w:hAnsi="Times New Roman" w:cs="Times New Roman"/>
          <w:b/>
          <w:bCs/>
        </w:rPr>
        <w:t>Activation</w:t>
      </w:r>
    </w:p>
    <w:p w14:paraId="64A2D0AA" w14:textId="411A9C64" w:rsidR="0060046B" w:rsidRDefault="00000000">
      <w:pPr>
        <w:spacing w:after="0" w:line="240" w:lineRule="auto"/>
        <w:rPr>
          <w:rFonts w:ascii="Times New Roman" w:eastAsia="Times New Roman" w:hAnsi="Times New Roman" w:cs="Times New Roman"/>
          <w:b/>
          <w:bCs/>
        </w:rPr>
      </w:pPr>
      <w:r>
        <w:rPr>
          <w:rFonts w:ascii="Times New Roman" w:eastAsia="Times New Roman" w:hAnsi="Times New Roman" w:cs="Times New Roman"/>
          <w:b/>
          <w:bCs/>
          <w:noProof/>
        </w:rPr>
        <w:drawing>
          <wp:inline distT="0" distB="0" distL="0" distR="0" wp14:anchorId="3FD94847" wp14:editId="4F54DF2B">
            <wp:extent cx="5941145" cy="1330831"/>
            <wp:effectExtent l="0" t="0" r="2540" b="3175"/>
            <wp:docPr id="195007042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rotWithShape="1">
                    <a:blip r:embed="rId15"/>
                    <a:srcRect t="27626" b="8838"/>
                    <a:stretch>
                      <a:fillRect/>
                    </a:stretch>
                  </pic:blipFill>
                  <pic:spPr bwMode="auto">
                    <a:xfrm>
                      <a:off x="0" y="0"/>
                      <a:ext cx="5943600" cy="1331381"/>
                    </a:xfrm>
                    <a:prstGeom prst="rect">
                      <a:avLst/>
                    </a:prstGeom>
                    <a:ln>
                      <a:noFill/>
                    </a:ln>
                    <a:extLst>
                      <a:ext uri="{53640926-AAD7-44D8-BBD7-CCE9431645EC}">
                        <a14:shadowObscured xmlns:a14="http://schemas.microsoft.com/office/drawing/2010/main"/>
                      </a:ext>
                    </a:extLst>
                  </pic:spPr>
                </pic:pic>
              </a:graphicData>
            </a:graphic>
          </wp:inline>
        </w:drawing>
      </w:r>
    </w:p>
    <w:sectPr w:rsidR="0060046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embedRegular r:id="rId1" w:fontKey="{6C6DA32C-65DC-4C26-894C-CF3D043BF736}"/>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embedRegular r:id="rId2" w:fontKey="{DB9BE2C5-861B-4A5F-823D-34729E0A8BAC}"/>
    <w:embedItalic r:id="rId3" w:fontKey="{0F9469ED-AA56-47D1-AA7C-088374EE661D}"/>
  </w:font>
  <w:font w:name="Times New Roman">
    <w:panose1 w:val="02020603050405020304"/>
    <w:charset w:val="00"/>
    <w:family w:val="roman"/>
    <w:pitch w:val="variable"/>
    <w:sig w:usb0="E0002EFF" w:usb1="C000785B" w:usb2="00000009" w:usb3="00000000" w:csb0="000001FF" w:csb1="00000000"/>
  </w:font>
  <w:font w:name="Play">
    <w:charset w:val="00"/>
    <w:family w:val="auto"/>
    <w:pitch w:val="default"/>
    <w:embedRegular r:id="rId4" w:fontKey="{93DF232A-311D-46A6-9536-8487FFC0E615}"/>
  </w:font>
  <w:font w:name="Aptos Display">
    <w:charset w:val="00"/>
    <w:family w:val="swiss"/>
    <w:pitch w:val="variable"/>
    <w:sig w:usb0="20000287" w:usb1="00000003" w:usb2="00000000" w:usb3="00000000" w:csb0="0000019F" w:csb1="00000000"/>
    <w:embedRegular r:id="rId5" w:fontKey="{40B72D89-1E1A-4B1D-82FE-4A2AA95543CC}"/>
  </w:font>
  <w:font w:name="Cardo">
    <w:charset w:val="00"/>
    <w:family w:val="auto"/>
    <w:pitch w:val="default"/>
    <w:embedRegular r:id="rId6" w:fontKey="{52D6CAEF-388B-4D70-9A5B-005D97E49C5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5021D"/>
    <w:multiLevelType w:val="multilevel"/>
    <w:tmpl w:val="A3BA838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3CD20BD7"/>
    <w:multiLevelType w:val="multilevel"/>
    <w:tmpl w:val="F2D8F60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53843C6E"/>
    <w:multiLevelType w:val="multilevel"/>
    <w:tmpl w:val="1D84C70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D4443BE"/>
    <w:multiLevelType w:val="multilevel"/>
    <w:tmpl w:val="236C394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6D0950F7"/>
    <w:multiLevelType w:val="multilevel"/>
    <w:tmpl w:val="D720651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7A072DE1"/>
    <w:multiLevelType w:val="multilevel"/>
    <w:tmpl w:val="BC5C86D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20695746">
    <w:abstractNumId w:val="1"/>
  </w:num>
  <w:num w:numId="2" w16cid:durableId="1518428445">
    <w:abstractNumId w:val="2"/>
  </w:num>
  <w:num w:numId="3" w16cid:durableId="546528900">
    <w:abstractNumId w:val="3"/>
  </w:num>
  <w:num w:numId="4" w16cid:durableId="1593010806">
    <w:abstractNumId w:val="0"/>
  </w:num>
  <w:num w:numId="5" w16cid:durableId="761528927">
    <w:abstractNumId w:val="5"/>
  </w:num>
  <w:num w:numId="6" w16cid:durableId="200045346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NDI1MTUytTAyt7A0MTRR0lEKTi0uzszPAykwrQUAwsJ3FCwAAAA="/>
  </w:docVars>
  <w:rsids>
    <w:rsidRoot w:val="0060046B"/>
    <w:rsid w:val="000A0CC4"/>
    <w:rsid w:val="001B139E"/>
    <w:rsid w:val="00253E9A"/>
    <w:rsid w:val="00377931"/>
    <w:rsid w:val="0043372C"/>
    <w:rsid w:val="0052789B"/>
    <w:rsid w:val="0060046B"/>
    <w:rsid w:val="008214EF"/>
    <w:rsid w:val="00C738B5"/>
    <w:rsid w:val="00CA7196"/>
    <w:rsid w:val="00CB2BA7"/>
    <w:rsid w:val="00E20C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C60F4"/>
  <w15:docId w15:val="{05448379-58BF-42C2-8958-E327FBBD3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spacing w:line="240" w:lineRule="auto"/>
      <w:outlineLvl w:val="0"/>
    </w:pPr>
    <w:rPr>
      <w:rFonts w:ascii="Times New Roman" w:eastAsia="Times New Roman" w:hAnsi="Times New Roman" w:cs="Times New Roman"/>
      <w:b/>
      <w:bCs/>
      <w:sz w:val="48"/>
      <w:szCs w:val="48"/>
    </w:rPr>
  </w:style>
  <w:style w:type="paragraph" w:styleId="Heading2">
    <w:name w:val="heading 2"/>
    <w:basedOn w:val="Normal"/>
    <w:next w:val="Normal"/>
    <w:link w:val="Heading2Char"/>
    <w:uiPriority w:val="9"/>
    <w:unhideWhenUsed/>
    <w:qFormat/>
    <w:pPr>
      <w:spacing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pPr>
      <w:spacing w:line="240" w:lineRule="auto"/>
      <w:outlineLvl w:val="2"/>
    </w:pPr>
    <w:rPr>
      <w:rFonts w:ascii="Times New Roman" w:eastAsia="Times New Roman" w:hAnsi="Times New Roman" w:cs="Times New Roman"/>
      <w:b/>
      <w:bCs/>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iCs/>
      <w:color w:val="595959"/>
    </w:rPr>
  </w:style>
  <w:style w:type="paragraph" w:styleId="Heading7">
    <w:name w:val="heading 7"/>
    <w:basedOn w:val="Normal"/>
    <w:next w:val="Normal"/>
    <w:link w:val="Heading7Char"/>
    <w:uiPriority w:val="9"/>
    <w:semiHidden/>
    <w:unhideWhenUsed/>
    <w:qFormat/>
    <w:rsid w:val="002815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15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15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character" w:customStyle="1" w:styleId="Heading1Char">
    <w:name w:val="Heading 1 Char"/>
    <w:basedOn w:val="DefaultParagraphFont"/>
    <w:link w:val="Heading1"/>
    <w:uiPriority w:val="9"/>
    <w:rsid w:val="002815D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815DF"/>
    <w:rPr>
      <w:rFonts w:ascii="Times New Roman" w:eastAsia="Times New Roman" w:hAnsi="Times New Roman" w:cs="Times New Roman"/>
      <w:b/>
      <w:bCs/>
      <w:kern w:val="0"/>
      <w:sz w:val="36"/>
      <w:szCs w:val="36"/>
    </w:rPr>
  </w:style>
  <w:style w:type="character" w:customStyle="1" w:styleId="Heading3Char">
    <w:name w:val="Heading 3 Char"/>
    <w:basedOn w:val="DefaultParagraphFont"/>
    <w:link w:val="Heading3"/>
    <w:uiPriority w:val="9"/>
    <w:rsid w:val="00A82146"/>
    <w:rPr>
      <w:rFonts w:ascii="Times New Roman" w:eastAsiaTheme="majorEastAsia" w:hAnsi="Times New Roman" w:cs="Times New Roman"/>
      <w:b/>
      <w:kern w:val="0"/>
    </w:rPr>
  </w:style>
  <w:style w:type="character" w:customStyle="1" w:styleId="Heading4Char">
    <w:name w:val="Heading 4 Char"/>
    <w:basedOn w:val="DefaultParagraphFont"/>
    <w:link w:val="Heading4"/>
    <w:uiPriority w:val="9"/>
    <w:semiHidden/>
    <w:rsid w:val="002815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15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15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15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15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15DF"/>
    <w:rPr>
      <w:rFonts w:eastAsiaTheme="majorEastAsia" w:cstheme="majorBidi"/>
      <w:color w:val="272727" w:themeColor="text1" w:themeTint="D8"/>
    </w:rPr>
  </w:style>
  <w:style w:type="character" w:customStyle="1" w:styleId="TitleChar">
    <w:name w:val="Title Char"/>
    <w:basedOn w:val="DefaultParagraphFont"/>
    <w:link w:val="Title"/>
    <w:uiPriority w:val="10"/>
    <w:rsid w:val="002815DF"/>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2815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15DF"/>
    <w:pPr>
      <w:spacing w:before="160"/>
      <w:jc w:val="center"/>
    </w:pPr>
    <w:rPr>
      <w:i/>
      <w:iCs/>
      <w:color w:val="404040" w:themeColor="text1" w:themeTint="BF"/>
    </w:rPr>
  </w:style>
  <w:style w:type="character" w:customStyle="1" w:styleId="QuoteChar">
    <w:name w:val="Quote Char"/>
    <w:basedOn w:val="DefaultParagraphFont"/>
    <w:link w:val="Quote"/>
    <w:uiPriority w:val="29"/>
    <w:rsid w:val="002815DF"/>
    <w:rPr>
      <w:i/>
      <w:iCs/>
      <w:color w:val="404040" w:themeColor="text1" w:themeTint="BF"/>
    </w:rPr>
  </w:style>
  <w:style w:type="paragraph" w:styleId="ListParagraph">
    <w:name w:val="List Paragraph"/>
    <w:basedOn w:val="Normal"/>
    <w:uiPriority w:val="34"/>
    <w:qFormat/>
    <w:rsid w:val="002815DF"/>
    <w:pPr>
      <w:ind w:left="720"/>
      <w:contextualSpacing/>
    </w:pPr>
  </w:style>
  <w:style w:type="character" w:styleId="IntenseEmphasis">
    <w:name w:val="Intense Emphasis"/>
    <w:basedOn w:val="DefaultParagraphFont"/>
    <w:uiPriority w:val="21"/>
    <w:qFormat/>
    <w:rsid w:val="002815DF"/>
    <w:rPr>
      <w:i/>
      <w:iCs/>
      <w:color w:val="0F4761" w:themeColor="accent1" w:themeShade="BF"/>
    </w:rPr>
  </w:style>
  <w:style w:type="paragraph" w:styleId="IntenseQuote">
    <w:name w:val="Intense Quote"/>
    <w:basedOn w:val="Normal"/>
    <w:next w:val="Normal"/>
    <w:link w:val="IntenseQuoteChar"/>
    <w:uiPriority w:val="30"/>
    <w:qFormat/>
    <w:rsid w:val="002815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15DF"/>
    <w:rPr>
      <w:i/>
      <w:iCs/>
      <w:color w:val="0F4761" w:themeColor="accent1" w:themeShade="BF"/>
    </w:rPr>
  </w:style>
  <w:style w:type="character" w:styleId="IntenseReference">
    <w:name w:val="Intense Reference"/>
    <w:basedOn w:val="DefaultParagraphFont"/>
    <w:uiPriority w:val="32"/>
    <w:qFormat/>
    <w:rsid w:val="002815DF"/>
    <w:rPr>
      <w:b/>
      <w:bCs/>
      <w:smallCaps/>
      <w:color w:val="0F4761" w:themeColor="accent1" w:themeShade="BF"/>
      <w:spacing w:val="5"/>
    </w:rPr>
  </w:style>
  <w:style w:type="paragraph" w:styleId="NormalWeb">
    <w:name w:val="Normal (Web)"/>
    <w:basedOn w:val="Normal"/>
    <w:uiPriority w:val="99"/>
    <w:semiHidden/>
    <w:unhideWhenUsed/>
    <w:rsid w:val="002815DF"/>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2815DF"/>
    <w:rPr>
      <w:b/>
      <w:bCs/>
    </w:rPr>
  </w:style>
  <w:style w:type="character" w:styleId="Emphasis">
    <w:name w:val="Emphasis"/>
    <w:basedOn w:val="DefaultParagraphFont"/>
    <w:uiPriority w:val="20"/>
    <w:qFormat/>
    <w:rsid w:val="002815DF"/>
    <w:rPr>
      <w:i/>
      <w:iCs/>
    </w:rPr>
  </w:style>
  <w:style w:type="paragraph" w:styleId="Subtitle">
    <w:name w:val="Subtitle"/>
    <w:basedOn w:val="Normal"/>
    <w:next w:val="Normal"/>
    <w:link w:val="SubtitleChar"/>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y9ngaRoVW9tWWlp6vXxX7XO83A==">CgMxLjAaIwoBMBIeChwIB0IYCg9UaW1lcyBOZXcgUm9tYW4SBUNhcmRvGiMKATESHgocCAdCGAoPVGltZXMgTmV3IFJvbWFuEgVDYXJkbxojCgEyEh4KHAgHQhgKD1RpbWVzIE5ldyBSb21hbhIFQ2FyZG8yDmgudHZ5NXJ1cmxjNjdjOAByITFjbDR6XzJuX2xLRmlFMm02UVZYMm1POW01YTZZRFJ1bg==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1337</TotalTime>
  <Pages>5</Pages>
  <Words>1231</Words>
  <Characters>7019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Shane McClafferty</dc:creator>
  <cp:lastModifiedBy>Shane McClafferty</cp:lastModifiedBy>
  <cp:revision>7</cp:revision>
  <dcterms:created xsi:type="dcterms:W3CDTF">2025-09-20T20:52:00Z</dcterms:created>
  <dcterms:modified xsi:type="dcterms:W3CDTF">2026-02-01T06:35:00Z</dcterms:modified>
</cp:coreProperties>
</file>